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BA" w:rsidRDefault="006C2DBA" w:rsidP="006C2DBA">
      <w:pPr>
        <w:spacing w:after="0" w:line="240" w:lineRule="auto"/>
        <w:rPr>
          <w:rFonts w:ascii="Times New Roman" w:hAnsi="Times New Roman" w:cs="Times New Roman"/>
          <w:sz w:val="24"/>
          <w:szCs w:val="24"/>
        </w:rPr>
      </w:pPr>
      <w:r w:rsidRPr="006C2DBA">
        <w:rPr>
          <w:rFonts w:ascii="Times New Roman" w:hAnsi="Times New Roman" w:cs="Times New Roman"/>
          <w:sz w:val="24"/>
          <w:szCs w:val="24"/>
        </w:rPr>
        <w:t>NEC ELD</w:t>
      </w:r>
      <w:r>
        <w:rPr>
          <w:rFonts w:ascii="Times New Roman" w:hAnsi="Times New Roman" w:cs="Times New Roman"/>
          <w:sz w:val="24"/>
          <w:szCs w:val="24"/>
        </w:rPr>
        <w:t>ERS AND DEACONS EMPOWERMENT DAY</w:t>
      </w:r>
    </w:p>
    <w:p w:rsidR="006C2DBA" w:rsidRPr="006C2DBA" w:rsidRDefault="006C2DBA" w:rsidP="006C2DBA">
      <w:pPr>
        <w:spacing w:after="0" w:line="240" w:lineRule="auto"/>
        <w:rPr>
          <w:rFonts w:ascii="Arial" w:hAnsi="Arial" w:cs="Times New Roman"/>
          <w:sz w:val="20"/>
          <w:szCs w:val="20"/>
        </w:rPr>
      </w:pPr>
      <w:r w:rsidRPr="006C2DBA">
        <w:rPr>
          <w:rFonts w:ascii="Arial" w:hAnsi="Arial" w:cs="Times New Roman"/>
          <w:sz w:val="20"/>
          <w:szCs w:val="20"/>
        </w:rPr>
        <w:t>Seventh-day Adventist Church Headquarters</w:t>
      </w:r>
      <w:r>
        <w:rPr>
          <w:rFonts w:ascii="Arial" w:hAnsi="Arial" w:cs="Times New Roman"/>
          <w:sz w:val="20"/>
          <w:szCs w:val="20"/>
        </w:rPr>
        <w:t xml:space="preserve">, </w:t>
      </w:r>
      <w:r w:rsidRPr="006C2DBA">
        <w:rPr>
          <w:rFonts w:ascii="Arial" w:hAnsi="Arial" w:cs="Times New Roman"/>
          <w:sz w:val="20"/>
          <w:szCs w:val="20"/>
        </w:rPr>
        <w:t>Stanborough Park Watford</w:t>
      </w:r>
      <w:r>
        <w:rPr>
          <w:rFonts w:ascii="Arial" w:hAnsi="Arial" w:cs="Times New Roman"/>
          <w:sz w:val="20"/>
          <w:szCs w:val="20"/>
        </w:rPr>
        <w:t xml:space="preserve"> UK</w:t>
      </w:r>
      <w:r w:rsidR="00A52003">
        <w:rPr>
          <w:rFonts w:ascii="Arial" w:hAnsi="Arial" w:cs="Times New Roman"/>
          <w:sz w:val="20"/>
          <w:szCs w:val="20"/>
        </w:rPr>
        <w:t xml:space="preserve">   </w:t>
      </w:r>
      <w:r>
        <w:rPr>
          <w:rFonts w:ascii="Arial" w:hAnsi="Arial" w:cs="Times New Roman"/>
          <w:sz w:val="20"/>
          <w:szCs w:val="20"/>
        </w:rPr>
        <w:t xml:space="preserve"> -   </w:t>
      </w:r>
      <w:r w:rsidR="00A52003">
        <w:rPr>
          <w:rFonts w:ascii="Arial" w:hAnsi="Arial" w:cs="Times New Roman"/>
          <w:sz w:val="20"/>
          <w:szCs w:val="20"/>
        </w:rPr>
        <w:t xml:space="preserve"> </w:t>
      </w:r>
      <w:r w:rsidRPr="006C2DBA">
        <w:rPr>
          <w:rFonts w:ascii="Arial" w:hAnsi="Arial" w:cs="Times New Roman"/>
          <w:sz w:val="20"/>
          <w:szCs w:val="20"/>
        </w:rPr>
        <w:t>March</w:t>
      </w:r>
      <w:r>
        <w:rPr>
          <w:rFonts w:ascii="Arial" w:hAnsi="Arial" w:cs="Times New Roman"/>
          <w:sz w:val="20"/>
          <w:szCs w:val="20"/>
        </w:rPr>
        <w:t xml:space="preserve"> 13, </w:t>
      </w:r>
      <w:r w:rsidRPr="006C2DBA">
        <w:rPr>
          <w:rFonts w:ascii="Arial" w:hAnsi="Arial" w:cs="Times New Roman"/>
          <w:sz w:val="20"/>
          <w:szCs w:val="20"/>
        </w:rPr>
        <w:t xml:space="preserve">2014 </w:t>
      </w:r>
    </w:p>
    <w:p w:rsidR="006C2DBA" w:rsidRPr="006C2DBA" w:rsidRDefault="006C2DBA" w:rsidP="006C2DBA">
      <w:pPr>
        <w:spacing w:after="0" w:line="240" w:lineRule="auto"/>
        <w:rPr>
          <w:rFonts w:ascii="Arial" w:hAnsi="Arial" w:cs="Times New Roman"/>
          <w:sz w:val="20"/>
          <w:szCs w:val="20"/>
        </w:rPr>
      </w:pPr>
    </w:p>
    <w:p w:rsidR="006C2DBA" w:rsidRPr="006C2DBA" w:rsidRDefault="006C2DBA" w:rsidP="006C2DBA">
      <w:pPr>
        <w:spacing w:after="0" w:line="240" w:lineRule="auto"/>
        <w:rPr>
          <w:rFonts w:ascii="Arial" w:hAnsi="Arial" w:cs="Times New Roman"/>
          <w:sz w:val="20"/>
          <w:szCs w:val="20"/>
        </w:rPr>
      </w:pPr>
    </w:p>
    <w:p w:rsidR="006C2DBA" w:rsidRDefault="006C2DBA" w:rsidP="006C2DBA">
      <w:pPr>
        <w:spacing w:after="0" w:line="240" w:lineRule="auto"/>
        <w:rPr>
          <w:rFonts w:ascii="Arial" w:hAnsi="Arial" w:cs="Times New Roman"/>
          <w:sz w:val="20"/>
          <w:szCs w:val="20"/>
        </w:rPr>
      </w:pPr>
      <w:r>
        <w:rPr>
          <w:rFonts w:ascii="Arial" w:hAnsi="Arial" w:cs="Times New Roman"/>
          <w:sz w:val="20"/>
          <w:szCs w:val="20"/>
        </w:rPr>
        <w:tab/>
      </w:r>
      <w:r w:rsidRPr="006C2DBA">
        <w:rPr>
          <w:rFonts w:ascii="Arial" w:hAnsi="Arial" w:cs="Times New Roman"/>
          <w:sz w:val="20"/>
          <w:szCs w:val="20"/>
        </w:rPr>
        <w:t>Over 300 elders, deacons and deaconesses attended seminars in Manchester and Birmingham on 1 and 2 March led by Janet and Pastor Jerry Page, Prayer Co-ordinator and Ministerial Association Secretary of the General Conference. This Spirit-filled couple led the delegates into a true understanding of what it means to be leaders in God's Church.</w:t>
      </w:r>
      <w:r>
        <w:rPr>
          <w:rFonts w:ascii="Arial" w:hAnsi="Arial" w:cs="Times New Roman"/>
          <w:sz w:val="20"/>
          <w:szCs w:val="20"/>
        </w:rPr>
        <w:t xml:space="preserve">    . . .</w:t>
      </w:r>
    </w:p>
    <w:p w:rsidR="006C2DBA" w:rsidRDefault="006C2DBA" w:rsidP="006C2DBA">
      <w:pPr>
        <w:spacing w:after="0" w:line="240" w:lineRule="auto"/>
        <w:rPr>
          <w:rFonts w:ascii="Arial" w:hAnsi="Arial" w:cs="Times New Roman"/>
          <w:sz w:val="20"/>
          <w:szCs w:val="20"/>
        </w:rPr>
      </w:pPr>
    </w:p>
    <w:p w:rsidR="006C2DBA" w:rsidRPr="006C2DBA" w:rsidRDefault="006C2DBA" w:rsidP="006C2DBA">
      <w:pPr>
        <w:spacing w:after="0" w:line="240" w:lineRule="auto"/>
        <w:rPr>
          <w:rFonts w:ascii="Arial" w:hAnsi="Arial" w:cs="Times New Roman"/>
          <w:sz w:val="20"/>
          <w:szCs w:val="20"/>
        </w:rPr>
      </w:pPr>
      <w:r w:rsidRPr="006C2DBA">
        <w:rPr>
          <w:rFonts w:ascii="Arial" w:hAnsi="Arial" w:cs="Times New Roman"/>
          <w:sz w:val="20"/>
          <w:szCs w:val="20"/>
        </w:rPr>
        <w:t xml:space="preserve"> </w:t>
      </w:r>
    </w:p>
    <w:p w:rsidR="006C2DBA" w:rsidRDefault="006C2DBA" w:rsidP="006C2DBA">
      <w:pPr>
        <w:spacing w:after="0" w:line="240" w:lineRule="auto"/>
        <w:rPr>
          <w:rFonts w:ascii="Arial" w:hAnsi="Arial" w:cs="Times New Roman"/>
          <w:sz w:val="20"/>
          <w:szCs w:val="20"/>
        </w:rPr>
      </w:pPr>
      <w:r>
        <w:rPr>
          <w:rFonts w:ascii="Arial" w:hAnsi="Arial" w:cs="Times New Roman"/>
          <w:sz w:val="20"/>
          <w:szCs w:val="20"/>
        </w:rPr>
        <w:tab/>
        <w:t xml:space="preserve">. . .    </w:t>
      </w:r>
      <w:r w:rsidRPr="006C2DBA">
        <w:rPr>
          <w:rFonts w:ascii="Arial" w:hAnsi="Arial" w:cs="Times New Roman"/>
          <w:sz w:val="20"/>
          <w:szCs w:val="20"/>
        </w:rPr>
        <w:t>The training is part of the strategic direction of the North England Conference. Pastor Richard Jackson, NEC Ministerial Association Secretary and his team are striving to empower the laity and to impress on them the importance of letting God take full control of their hearts</w:t>
      </w:r>
      <w:r>
        <w:rPr>
          <w:rFonts w:ascii="Arial" w:hAnsi="Arial" w:cs="Times New Roman"/>
          <w:sz w:val="20"/>
          <w:szCs w:val="20"/>
        </w:rPr>
        <w:t xml:space="preserve">   . . .    The training was   . . .   </w:t>
      </w:r>
      <w:r w:rsidRPr="006C2DBA">
        <w:rPr>
          <w:rFonts w:ascii="Arial" w:hAnsi="Arial" w:cs="Times New Roman"/>
          <w:sz w:val="20"/>
          <w:szCs w:val="20"/>
        </w:rPr>
        <w:t xml:space="preserve">organised to show the delegates that what matters is </w:t>
      </w:r>
      <w:r>
        <w:rPr>
          <w:rFonts w:ascii="Arial" w:hAnsi="Arial" w:cs="Times New Roman"/>
          <w:sz w:val="20"/>
          <w:szCs w:val="20"/>
        </w:rPr>
        <w:t>ordering their lives under God.</w:t>
      </w:r>
    </w:p>
    <w:p w:rsidR="006C2DBA" w:rsidRDefault="006C2DBA" w:rsidP="006C2DBA">
      <w:pPr>
        <w:spacing w:after="0" w:line="240" w:lineRule="auto"/>
        <w:rPr>
          <w:rFonts w:ascii="Arial" w:hAnsi="Arial" w:cs="Times New Roman"/>
          <w:sz w:val="20"/>
          <w:szCs w:val="20"/>
        </w:rPr>
      </w:pPr>
    </w:p>
    <w:p w:rsidR="006C2DBA" w:rsidRDefault="006C2DBA" w:rsidP="006C2DBA">
      <w:pPr>
        <w:spacing w:after="0" w:line="240" w:lineRule="auto"/>
        <w:rPr>
          <w:rFonts w:ascii="Arial" w:hAnsi="Arial" w:cs="Times New Roman"/>
          <w:sz w:val="20"/>
          <w:szCs w:val="20"/>
        </w:rPr>
      </w:pPr>
      <w:r>
        <w:rPr>
          <w:rFonts w:ascii="Arial" w:hAnsi="Arial" w:cs="Times New Roman"/>
          <w:sz w:val="20"/>
          <w:szCs w:val="20"/>
        </w:rPr>
        <w:tab/>
        <w:t xml:space="preserve">He   . . .  </w:t>
      </w:r>
      <w:r w:rsidRPr="006C2DBA">
        <w:rPr>
          <w:rFonts w:ascii="Arial" w:hAnsi="Arial" w:cs="Times New Roman"/>
          <w:sz w:val="20"/>
          <w:szCs w:val="20"/>
        </w:rPr>
        <w:t xml:space="preserve">emphasised that coming to this training was </w:t>
      </w:r>
      <w:r>
        <w:rPr>
          <w:rFonts w:ascii="Arial" w:hAnsi="Arial" w:cs="Times New Roman"/>
          <w:sz w:val="20"/>
          <w:szCs w:val="20"/>
        </w:rPr>
        <w:t xml:space="preserve">   . . .   </w:t>
      </w:r>
      <w:r w:rsidRPr="006C2DBA">
        <w:rPr>
          <w:rFonts w:ascii="Arial" w:hAnsi="Arial" w:cs="Times New Roman"/>
          <w:sz w:val="20"/>
          <w:szCs w:val="20"/>
        </w:rPr>
        <w:t>about their commitment to God.</w:t>
      </w:r>
      <w:r>
        <w:rPr>
          <w:rFonts w:ascii="Arial" w:hAnsi="Arial" w:cs="Times New Roman"/>
          <w:sz w:val="20"/>
          <w:szCs w:val="20"/>
        </w:rPr>
        <w:t xml:space="preserve">   . . .</w:t>
      </w:r>
    </w:p>
    <w:p w:rsidR="006C2DBA" w:rsidRDefault="006C2DBA" w:rsidP="006C2DBA">
      <w:pPr>
        <w:spacing w:after="0" w:line="240" w:lineRule="auto"/>
        <w:rPr>
          <w:rFonts w:ascii="Arial" w:hAnsi="Arial" w:cs="Times New Roman"/>
          <w:sz w:val="20"/>
          <w:szCs w:val="20"/>
        </w:rPr>
      </w:pPr>
    </w:p>
    <w:p w:rsidR="006C2DBA" w:rsidRPr="006C2DBA" w:rsidRDefault="006C2DBA" w:rsidP="006C2DBA">
      <w:pPr>
        <w:spacing w:after="0" w:line="240" w:lineRule="auto"/>
        <w:rPr>
          <w:rFonts w:ascii="Times New Roman" w:hAnsi="Times New Roman" w:cs="Times New Roman"/>
          <w:color w:val="FF0000"/>
          <w:sz w:val="24"/>
          <w:szCs w:val="24"/>
        </w:rPr>
      </w:pPr>
    </w:p>
    <w:p w:rsidR="006C2DBA" w:rsidRPr="006C2DBA" w:rsidRDefault="006C2DBA" w:rsidP="006C2DBA">
      <w:pPr>
        <w:spacing w:after="0" w:line="240" w:lineRule="auto"/>
        <w:rPr>
          <w:rFonts w:ascii="Times New Roman" w:hAnsi="Times New Roman" w:cs="Times New Roman"/>
          <w:color w:val="FF0000"/>
          <w:sz w:val="24"/>
          <w:szCs w:val="24"/>
        </w:rPr>
      </w:pPr>
      <w:r w:rsidRPr="006C2DBA">
        <w:rPr>
          <w:rFonts w:ascii="Times New Roman" w:hAnsi="Times New Roman" w:cs="Times New Roman"/>
          <w:color w:val="FF0000"/>
          <w:sz w:val="24"/>
          <w:szCs w:val="24"/>
        </w:rPr>
        <w:tab/>
      </w:r>
      <w:proofErr w:type="gramStart"/>
      <w:r w:rsidRPr="006C2DBA">
        <w:rPr>
          <w:rFonts w:ascii="Times New Roman" w:hAnsi="Times New Roman" w:cs="Times New Roman"/>
          <w:color w:val="FF0000"/>
          <w:sz w:val="24"/>
          <w:szCs w:val="24"/>
        </w:rPr>
        <w:t>{  In</w:t>
      </w:r>
      <w:proofErr w:type="gramEnd"/>
      <w:r w:rsidRPr="006C2DBA">
        <w:rPr>
          <w:rFonts w:ascii="Times New Roman" w:hAnsi="Times New Roman" w:cs="Times New Roman"/>
          <w:color w:val="FF0000"/>
          <w:sz w:val="24"/>
          <w:szCs w:val="24"/>
        </w:rPr>
        <w:t xml:space="preserve"> other words, empowerment means doing what the speaker for God tells you to do.  }</w:t>
      </w:r>
    </w:p>
    <w:p w:rsidR="006C2DBA" w:rsidRDefault="006C2DBA" w:rsidP="006C2DBA">
      <w:pPr>
        <w:spacing w:after="0" w:line="240" w:lineRule="auto"/>
        <w:rPr>
          <w:rFonts w:ascii="Arial" w:hAnsi="Arial" w:cs="Times New Roman"/>
          <w:sz w:val="20"/>
          <w:szCs w:val="20"/>
        </w:rPr>
      </w:pPr>
    </w:p>
    <w:p w:rsidR="006C2DBA" w:rsidRDefault="006C2DBA" w:rsidP="006C2DBA">
      <w:pPr>
        <w:spacing w:after="0" w:line="240" w:lineRule="auto"/>
        <w:rPr>
          <w:rFonts w:ascii="Arial" w:hAnsi="Arial" w:cs="Times New Roman"/>
          <w:sz w:val="20"/>
          <w:szCs w:val="20"/>
        </w:rPr>
      </w:pPr>
    </w:p>
    <w:p w:rsidR="006C2DBA" w:rsidRDefault="006C2DBA" w:rsidP="006C2DB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w:t>
      </w:r>
      <w:r w:rsidRPr="006C2DBA">
        <w:rPr>
          <w:rFonts w:ascii="Times New Roman" w:hAnsi="Times New Roman" w:cs="Times New Roman"/>
          <w:sz w:val="20"/>
          <w:szCs w:val="20"/>
        </w:rPr>
        <w:t>--- http://adventist.org.uk/news/news-archive/nec/nec-elders-and-deacons-empowerment-day</w:t>
      </w:r>
    </w:p>
    <w:p w:rsidR="006C2DBA" w:rsidRDefault="006C2DBA" w:rsidP="006C2DBA">
      <w:pPr>
        <w:spacing w:after="0" w:line="240" w:lineRule="auto"/>
        <w:rPr>
          <w:rFonts w:ascii="Times New Roman" w:hAnsi="Times New Roman" w:cs="Times New Roman"/>
          <w:sz w:val="20"/>
          <w:szCs w:val="20"/>
        </w:rPr>
      </w:pPr>
    </w:p>
    <w:p w:rsidR="006C2DBA" w:rsidRDefault="006C2DBA" w:rsidP="006C2DBA">
      <w:pPr>
        <w:spacing w:after="0" w:line="240" w:lineRule="auto"/>
        <w:rPr>
          <w:rFonts w:ascii="Times New Roman" w:hAnsi="Times New Roman" w:cs="Times New Roman"/>
          <w:sz w:val="20"/>
          <w:szCs w:val="20"/>
        </w:rPr>
      </w:pPr>
    </w:p>
    <w:p w:rsidR="006C2DBA" w:rsidRDefault="006C2DBA" w:rsidP="006C2DBA">
      <w:pPr>
        <w:spacing w:after="0" w:line="240" w:lineRule="auto"/>
        <w:rPr>
          <w:rFonts w:ascii="Times New Roman" w:hAnsi="Times New Roman" w:cs="Times New Roman"/>
          <w:sz w:val="20"/>
          <w:szCs w:val="20"/>
        </w:rPr>
      </w:pPr>
    </w:p>
    <w:p w:rsidR="006C2DBA" w:rsidRDefault="006C2DBA" w:rsidP="006C2DBA">
      <w:pPr>
        <w:spacing w:after="0" w:line="240" w:lineRule="auto"/>
        <w:rPr>
          <w:rFonts w:ascii="Times New Roman" w:hAnsi="Times New Roman" w:cs="Times New Roman"/>
          <w:sz w:val="20"/>
          <w:szCs w:val="20"/>
        </w:rPr>
      </w:pPr>
    </w:p>
    <w:p w:rsidR="006C2DBA" w:rsidRDefault="006C2DBA" w:rsidP="006C2DBA">
      <w:pPr>
        <w:spacing w:after="0" w:line="240" w:lineRule="auto"/>
        <w:rPr>
          <w:rFonts w:ascii="Times New Roman" w:hAnsi="Times New Roman" w:cs="Times New Roman"/>
          <w:sz w:val="20"/>
          <w:szCs w:val="20"/>
        </w:rPr>
      </w:pPr>
    </w:p>
    <w:p w:rsidR="00A52003" w:rsidRDefault="00A52003" w:rsidP="006C2DBA">
      <w:pPr>
        <w:spacing w:after="0" w:line="240" w:lineRule="auto"/>
        <w:rPr>
          <w:rFonts w:ascii="Times New Roman" w:hAnsi="Times New Roman" w:cs="Times New Roman"/>
          <w:sz w:val="20"/>
          <w:szCs w:val="20"/>
        </w:rPr>
      </w:pPr>
    </w:p>
    <w:p w:rsidR="00A52003" w:rsidRDefault="00A52003" w:rsidP="006C2DBA">
      <w:pPr>
        <w:spacing w:after="0" w:line="240" w:lineRule="auto"/>
        <w:rPr>
          <w:rFonts w:ascii="Times New Roman" w:hAnsi="Times New Roman" w:cs="Times New Roman"/>
          <w:sz w:val="20"/>
          <w:szCs w:val="20"/>
        </w:rPr>
      </w:pPr>
    </w:p>
    <w:p w:rsidR="00D5164E" w:rsidRDefault="00D5164E" w:rsidP="006C2DBA">
      <w:pPr>
        <w:spacing w:after="0" w:line="240" w:lineRule="auto"/>
        <w:rPr>
          <w:rFonts w:ascii="Times New Roman" w:hAnsi="Times New Roman" w:cs="Times New Roman"/>
          <w:sz w:val="20"/>
          <w:szCs w:val="20"/>
        </w:rPr>
      </w:pPr>
    </w:p>
    <w:p w:rsidR="00D5164E" w:rsidRPr="00D5164E" w:rsidRDefault="00D5164E" w:rsidP="00D5164E">
      <w:pPr>
        <w:spacing w:after="0" w:line="240" w:lineRule="auto"/>
        <w:rPr>
          <w:rFonts w:ascii="Times New Roman" w:hAnsi="Times New Roman" w:cs="Times New Roman"/>
          <w:sz w:val="28"/>
          <w:szCs w:val="28"/>
        </w:rPr>
      </w:pPr>
      <w:r w:rsidRPr="00D5164E">
        <w:rPr>
          <w:rFonts w:ascii="Times New Roman" w:hAnsi="Times New Roman" w:cs="Times New Roman"/>
          <w:sz w:val="28"/>
          <w:szCs w:val="28"/>
        </w:rPr>
        <w:t>Democracy's Global Quest: A Noble Crusade Wrapped in Dirty Reality?</w:t>
      </w:r>
    </w:p>
    <w:p w:rsidR="00CD0B6D" w:rsidRPr="00D5164E" w:rsidRDefault="00CD0B6D" w:rsidP="00CD0B6D">
      <w:pPr>
        <w:spacing w:after="0" w:line="240" w:lineRule="auto"/>
        <w:rPr>
          <w:rFonts w:ascii="Arial" w:hAnsi="Arial" w:cs="Times New Roman"/>
          <w:sz w:val="20"/>
          <w:szCs w:val="20"/>
        </w:rPr>
      </w:pPr>
      <w:r w:rsidRPr="00D5164E">
        <w:rPr>
          <w:rFonts w:ascii="Arial" w:hAnsi="Arial" w:cs="Times New Roman"/>
          <w:sz w:val="20"/>
          <w:szCs w:val="20"/>
        </w:rPr>
        <w:t>Jackson Nyamuya Maogoto</w:t>
      </w:r>
      <w:proofErr w:type="gramStart"/>
      <w:r>
        <w:rPr>
          <w:rFonts w:ascii="Arial" w:hAnsi="Arial" w:cs="Times New Roman"/>
          <w:sz w:val="20"/>
          <w:szCs w:val="20"/>
        </w:rPr>
        <w:t xml:space="preserve">, </w:t>
      </w:r>
      <w:r w:rsidRPr="00D5164E">
        <w:rPr>
          <w:rFonts w:ascii="Arial" w:hAnsi="Arial" w:cs="Times New Roman"/>
          <w:sz w:val="20"/>
          <w:szCs w:val="20"/>
        </w:rPr>
        <w:t xml:space="preserve"> University</w:t>
      </w:r>
      <w:proofErr w:type="gramEnd"/>
      <w:r w:rsidRPr="00D5164E">
        <w:rPr>
          <w:rFonts w:ascii="Arial" w:hAnsi="Arial" w:cs="Times New Roman"/>
          <w:sz w:val="20"/>
          <w:szCs w:val="20"/>
        </w:rPr>
        <w:t xml:space="preserve"> of Manchester</w:t>
      </w:r>
    </w:p>
    <w:p w:rsidR="00D5164E" w:rsidRPr="00D5164E" w:rsidRDefault="00D5164E" w:rsidP="00D5164E">
      <w:pPr>
        <w:spacing w:after="0" w:line="240" w:lineRule="auto"/>
        <w:rPr>
          <w:rFonts w:ascii="Arial" w:hAnsi="Arial" w:cs="Times New Roman"/>
          <w:sz w:val="20"/>
          <w:szCs w:val="20"/>
        </w:rPr>
      </w:pPr>
      <w:r w:rsidRPr="00D5164E">
        <w:rPr>
          <w:rFonts w:ascii="Arial" w:hAnsi="Arial" w:cs="Times New Roman"/>
          <w:sz w:val="20"/>
          <w:szCs w:val="20"/>
        </w:rPr>
        <w:t>Suffolk Transnational Law Review, Vol. 27, No. 2, 2005</w:t>
      </w:r>
      <w:r>
        <w:rPr>
          <w:rFonts w:ascii="Arial" w:hAnsi="Arial" w:cs="Times New Roman"/>
          <w:sz w:val="20"/>
          <w:szCs w:val="20"/>
        </w:rPr>
        <w:t xml:space="preserve">   -   </w:t>
      </w:r>
      <w:r w:rsidRPr="00D5164E">
        <w:rPr>
          <w:rFonts w:ascii="Arial" w:hAnsi="Arial" w:cs="Times New Roman"/>
          <w:sz w:val="20"/>
          <w:szCs w:val="20"/>
        </w:rPr>
        <w:t xml:space="preserve">Aug </w:t>
      </w:r>
      <w:r>
        <w:rPr>
          <w:rFonts w:ascii="Arial" w:hAnsi="Arial" w:cs="Times New Roman"/>
          <w:sz w:val="20"/>
          <w:szCs w:val="20"/>
        </w:rPr>
        <w:t xml:space="preserve">23, </w:t>
      </w:r>
      <w:r w:rsidRPr="00D5164E">
        <w:rPr>
          <w:rFonts w:ascii="Arial" w:hAnsi="Arial" w:cs="Times New Roman"/>
          <w:sz w:val="20"/>
          <w:szCs w:val="20"/>
        </w:rPr>
        <w:t xml:space="preserve">2014 </w:t>
      </w:r>
    </w:p>
    <w:p w:rsidR="00D5164E" w:rsidRPr="00D5164E" w:rsidRDefault="00D5164E" w:rsidP="00D5164E">
      <w:pPr>
        <w:spacing w:after="0" w:line="240" w:lineRule="auto"/>
        <w:rPr>
          <w:rFonts w:ascii="Arial" w:hAnsi="Arial" w:cs="Times New Roman"/>
          <w:sz w:val="20"/>
          <w:szCs w:val="20"/>
        </w:rPr>
      </w:pPr>
    </w:p>
    <w:p w:rsidR="00D5164E" w:rsidRPr="00D5164E" w:rsidRDefault="00D5164E" w:rsidP="00D5164E">
      <w:pPr>
        <w:spacing w:after="0" w:line="240" w:lineRule="auto"/>
        <w:rPr>
          <w:rFonts w:ascii="Arial" w:hAnsi="Arial" w:cs="Times New Roman"/>
          <w:sz w:val="20"/>
          <w:szCs w:val="20"/>
        </w:rPr>
      </w:pPr>
    </w:p>
    <w:p w:rsidR="00CD0B6D" w:rsidRDefault="00CD0B6D" w:rsidP="00D5164E">
      <w:pPr>
        <w:spacing w:after="0" w:line="240" w:lineRule="auto"/>
        <w:rPr>
          <w:rFonts w:ascii="Arial" w:hAnsi="Arial" w:cs="Times New Roman"/>
          <w:sz w:val="20"/>
          <w:szCs w:val="20"/>
        </w:rPr>
      </w:pPr>
      <w:r>
        <w:rPr>
          <w:rFonts w:ascii="Arial" w:hAnsi="Arial" w:cs="Times New Roman"/>
          <w:sz w:val="20"/>
          <w:szCs w:val="20"/>
        </w:rPr>
        <w:tab/>
        <w:t>. . .  T</w:t>
      </w:r>
      <w:r w:rsidR="00D5164E" w:rsidRPr="00D5164E">
        <w:rPr>
          <w:rFonts w:ascii="Arial" w:hAnsi="Arial" w:cs="Times New Roman"/>
          <w:sz w:val="20"/>
          <w:szCs w:val="20"/>
        </w:rPr>
        <w:t>he democratic ideal finds itself caught between two opposing forces, the idea not to impose alien values and processes on sovereign nations (as this amounts to deprivation of political independence and self-determination)</w:t>
      </w:r>
    </w:p>
    <w:p w:rsidR="00CD0B6D" w:rsidRDefault="00CD0B6D" w:rsidP="00D5164E">
      <w:pPr>
        <w:spacing w:after="0" w:line="240" w:lineRule="auto"/>
        <w:rPr>
          <w:rFonts w:ascii="Arial" w:hAnsi="Arial" w:cs="Times New Roman"/>
          <w:sz w:val="20"/>
          <w:szCs w:val="20"/>
        </w:rPr>
      </w:pPr>
    </w:p>
    <w:p w:rsidR="00CD0B6D" w:rsidRPr="00CD0B6D" w:rsidRDefault="00CD0B6D" w:rsidP="00D5164E">
      <w:pPr>
        <w:spacing w:after="0" w:line="240" w:lineRule="auto"/>
        <w:rPr>
          <w:rFonts w:ascii="Times New Roman" w:hAnsi="Times New Roman" w:cs="Times New Roman"/>
          <w:color w:val="FF0000"/>
          <w:sz w:val="24"/>
          <w:szCs w:val="24"/>
        </w:rPr>
      </w:pPr>
    </w:p>
    <w:p w:rsidR="00CD0B6D" w:rsidRPr="00CD0B6D" w:rsidRDefault="00CD0B6D" w:rsidP="00D5164E">
      <w:pPr>
        <w:spacing w:after="0" w:line="240" w:lineRule="auto"/>
        <w:rPr>
          <w:rFonts w:ascii="Times New Roman" w:hAnsi="Times New Roman" w:cs="Times New Roman"/>
          <w:color w:val="FF0000"/>
          <w:sz w:val="24"/>
          <w:szCs w:val="24"/>
        </w:rPr>
      </w:pPr>
      <w:r w:rsidRPr="00CD0B6D">
        <w:rPr>
          <w:rFonts w:ascii="Times New Roman" w:hAnsi="Times New Roman" w:cs="Times New Roman"/>
          <w:color w:val="FF0000"/>
          <w:sz w:val="24"/>
          <w:szCs w:val="24"/>
        </w:rPr>
        <w:tab/>
      </w:r>
      <w:proofErr w:type="gramStart"/>
      <w:r w:rsidRPr="00CD0B6D">
        <w:rPr>
          <w:rFonts w:ascii="Times New Roman" w:hAnsi="Times New Roman" w:cs="Times New Roman"/>
          <w:color w:val="FF0000"/>
          <w:sz w:val="24"/>
          <w:szCs w:val="24"/>
        </w:rPr>
        <w:t>{ For</w:t>
      </w:r>
      <w:proofErr w:type="gramEnd"/>
      <w:r w:rsidRPr="00CD0B6D">
        <w:rPr>
          <w:rFonts w:ascii="Times New Roman" w:hAnsi="Times New Roman" w:cs="Times New Roman"/>
          <w:color w:val="FF0000"/>
          <w:sz w:val="24"/>
          <w:szCs w:val="24"/>
        </w:rPr>
        <w:t xml:space="preserve"> example, promoting fairness and fair play would be a deprivation of political independence, says he.  They should be cast aside in favor of being unfair and unjust, so that</w:t>
      </w:r>
      <w:r w:rsidR="00645C9D">
        <w:rPr>
          <w:rFonts w:ascii="Times New Roman" w:hAnsi="Times New Roman" w:cs="Times New Roman"/>
          <w:color w:val="FF0000"/>
          <w:sz w:val="24"/>
          <w:szCs w:val="24"/>
        </w:rPr>
        <w:t xml:space="preserve"> the locals will be truly free.</w:t>
      </w:r>
    </w:p>
    <w:p w:rsidR="00CD0B6D" w:rsidRPr="00CD0B6D" w:rsidRDefault="00CD0B6D" w:rsidP="00D5164E">
      <w:pPr>
        <w:spacing w:after="0" w:line="240" w:lineRule="auto"/>
        <w:rPr>
          <w:rFonts w:ascii="Times New Roman" w:hAnsi="Times New Roman" w:cs="Times New Roman"/>
          <w:color w:val="FF0000"/>
          <w:sz w:val="24"/>
          <w:szCs w:val="24"/>
        </w:rPr>
      </w:pPr>
    </w:p>
    <w:p w:rsidR="00CD0B6D" w:rsidRPr="00CD0B6D" w:rsidRDefault="00CD0B6D" w:rsidP="00D5164E">
      <w:pPr>
        <w:spacing w:after="0" w:line="240" w:lineRule="auto"/>
        <w:rPr>
          <w:rFonts w:ascii="Times New Roman" w:hAnsi="Times New Roman" w:cs="Times New Roman"/>
          <w:color w:val="FF0000"/>
          <w:sz w:val="24"/>
          <w:szCs w:val="24"/>
        </w:rPr>
      </w:pPr>
      <w:r w:rsidRPr="00CD0B6D">
        <w:rPr>
          <w:rFonts w:ascii="Times New Roman" w:hAnsi="Times New Roman" w:cs="Times New Roman"/>
          <w:color w:val="FF0000"/>
          <w:sz w:val="24"/>
          <w:szCs w:val="24"/>
        </w:rPr>
        <w:tab/>
        <w:t xml:space="preserve">The Empire will be </w:t>
      </w:r>
      <w:proofErr w:type="gramStart"/>
      <w:r w:rsidRPr="00CD0B6D">
        <w:rPr>
          <w:rFonts w:ascii="Times New Roman" w:hAnsi="Times New Roman" w:cs="Times New Roman"/>
          <w:color w:val="FF0000"/>
          <w:sz w:val="24"/>
          <w:szCs w:val="24"/>
        </w:rPr>
        <w:t>In</w:t>
      </w:r>
      <w:proofErr w:type="gramEnd"/>
      <w:r w:rsidRPr="00CD0B6D">
        <w:rPr>
          <w:rFonts w:ascii="Times New Roman" w:hAnsi="Times New Roman" w:cs="Times New Roman"/>
          <w:color w:val="FF0000"/>
          <w:sz w:val="24"/>
          <w:szCs w:val="24"/>
        </w:rPr>
        <w:t xml:space="preserve"> loco Parentis.   }</w:t>
      </w:r>
    </w:p>
    <w:p w:rsidR="00CD0B6D" w:rsidRPr="00CD0B6D" w:rsidRDefault="00CD0B6D" w:rsidP="00D5164E">
      <w:pPr>
        <w:spacing w:after="0" w:line="240" w:lineRule="auto"/>
        <w:rPr>
          <w:rFonts w:ascii="Times New Roman" w:hAnsi="Times New Roman" w:cs="Times New Roman"/>
          <w:color w:val="FF0000"/>
          <w:sz w:val="24"/>
          <w:szCs w:val="24"/>
        </w:rPr>
      </w:pPr>
    </w:p>
    <w:p w:rsidR="00286341" w:rsidRPr="00CD0B6D" w:rsidRDefault="00286341" w:rsidP="00D5164E">
      <w:pPr>
        <w:spacing w:after="0" w:line="240" w:lineRule="auto"/>
        <w:rPr>
          <w:rFonts w:ascii="Times New Roman" w:hAnsi="Times New Roman" w:cs="Times New Roman"/>
          <w:color w:val="FF0000"/>
          <w:sz w:val="24"/>
          <w:szCs w:val="24"/>
        </w:rPr>
      </w:pPr>
    </w:p>
    <w:p w:rsidR="00CD0B6D" w:rsidRDefault="00CD0B6D" w:rsidP="00D5164E">
      <w:pPr>
        <w:spacing w:after="0" w:line="240" w:lineRule="auto"/>
        <w:rPr>
          <w:rFonts w:ascii="Arial" w:hAnsi="Arial" w:cs="Times New Roman"/>
          <w:sz w:val="20"/>
          <w:szCs w:val="20"/>
        </w:rPr>
      </w:pPr>
      <w:r>
        <w:rPr>
          <w:rFonts w:ascii="Arial" w:hAnsi="Arial" w:cs="Times New Roman"/>
          <w:sz w:val="20"/>
          <w:szCs w:val="20"/>
        </w:rPr>
        <w:tab/>
      </w:r>
      <w:proofErr w:type="gramStart"/>
      <w:r w:rsidR="00D5164E" w:rsidRPr="00D5164E">
        <w:rPr>
          <w:rFonts w:ascii="Arial" w:hAnsi="Arial" w:cs="Times New Roman"/>
          <w:sz w:val="20"/>
          <w:szCs w:val="20"/>
        </w:rPr>
        <w:t>, but at the same time not to accept assertions of sovereignty simply because a ruler has t</w:t>
      </w:r>
      <w:r w:rsidR="006C01BE">
        <w:rPr>
          <w:rFonts w:ascii="Arial" w:hAnsi="Arial" w:cs="Times New Roman"/>
          <w:sz w:val="20"/>
          <w:szCs w:val="20"/>
        </w:rPr>
        <w:t>he brute strength to assert it.</w:t>
      </w:r>
      <w:proofErr w:type="gramEnd"/>
    </w:p>
    <w:p w:rsidR="00CD0B6D" w:rsidRDefault="00CD0B6D" w:rsidP="00D5164E">
      <w:pPr>
        <w:spacing w:after="0" w:line="240" w:lineRule="auto"/>
        <w:rPr>
          <w:rFonts w:ascii="Arial" w:hAnsi="Arial" w:cs="Times New Roman"/>
          <w:sz w:val="20"/>
          <w:szCs w:val="20"/>
        </w:rPr>
      </w:pPr>
    </w:p>
    <w:p w:rsidR="00286341" w:rsidRDefault="00645C9D" w:rsidP="00D5164E">
      <w:pPr>
        <w:spacing w:after="0" w:line="240" w:lineRule="auto"/>
        <w:rPr>
          <w:rFonts w:ascii="Arial" w:hAnsi="Arial" w:cs="Times New Roman"/>
          <w:sz w:val="20"/>
          <w:szCs w:val="20"/>
        </w:rPr>
      </w:pPr>
      <w:r>
        <w:rPr>
          <w:rFonts w:ascii="Arial" w:hAnsi="Arial" w:cs="Times New Roman"/>
          <w:sz w:val="20"/>
          <w:szCs w:val="20"/>
        </w:rPr>
        <w:tab/>
      </w:r>
      <w:r w:rsidR="00D5164E" w:rsidRPr="00D5164E">
        <w:rPr>
          <w:rFonts w:ascii="Arial" w:hAnsi="Arial" w:cs="Times New Roman"/>
          <w:sz w:val="20"/>
          <w:szCs w:val="20"/>
        </w:rPr>
        <w:t>The end of the Cold War saw the ascendance of liberal democracy as the basis of a new world order but this ascendance is seen as strengthening a restrictive practice of democracy and threatening to the recogniti</w:t>
      </w:r>
      <w:r w:rsidR="00286341">
        <w:rPr>
          <w:rFonts w:ascii="Arial" w:hAnsi="Arial" w:cs="Times New Roman"/>
          <w:sz w:val="20"/>
          <w:szCs w:val="20"/>
        </w:rPr>
        <w:t>on of democratic heterogeneity.</w:t>
      </w:r>
    </w:p>
    <w:p w:rsidR="00286341" w:rsidRDefault="00286341" w:rsidP="00D5164E">
      <w:pPr>
        <w:spacing w:after="0" w:line="240" w:lineRule="auto"/>
        <w:rPr>
          <w:rFonts w:ascii="Arial" w:hAnsi="Arial" w:cs="Times New Roman"/>
          <w:sz w:val="20"/>
          <w:szCs w:val="20"/>
        </w:rPr>
      </w:pPr>
    </w:p>
    <w:p w:rsidR="00286341" w:rsidRDefault="00286341" w:rsidP="00D5164E">
      <w:pPr>
        <w:spacing w:after="0" w:line="240" w:lineRule="auto"/>
        <w:rPr>
          <w:rFonts w:ascii="Arial" w:hAnsi="Arial" w:cs="Times New Roman"/>
          <w:sz w:val="20"/>
          <w:szCs w:val="20"/>
        </w:rPr>
      </w:pPr>
      <w:r>
        <w:rPr>
          <w:rFonts w:ascii="Arial" w:hAnsi="Arial" w:cs="Times New Roman"/>
          <w:sz w:val="20"/>
          <w:szCs w:val="20"/>
        </w:rPr>
        <w:tab/>
      </w:r>
      <w:r w:rsidR="00D5164E" w:rsidRPr="00D5164E">
        <w:rPr>
          <w:rFonts w:ascii="Arial" w:hAnsi="Arial" w:cs="Times New Roman"/>
          <w:sz w:val="20"/>
          <w:szCs w:val="20"/>
        </w:rPr>
        <w:t>The developing world is especially wary of the new world order democratic discourse which is seen as promoting a conservative and protective form of liberal democracy hostile to the evolution of other popular and participatory democratic processes and thus part of a subtle Western expansionist ag</w:t>
      </w:r>
      <w:r>
        <w:rPr>
          <w:rFonts w:ascii="Arial" w:hAnsi="Arial" w:cs="Times New Roman"/>
          <w:sz w:val="20"/>
          <w:szCs w:val="20"/>
        </w:rPr>
        <w:t>enda.</w:t>
      </w:r>
    </w:p>
    <w:p w:rsidR="00286341" w:rsidRDefault="00286341" w:rsidP="00D5164E">
      <w:pPr>
        <w:spacing w:after="0" w:line="240" w:lineRule="auto"/>
        <w:rPr>
          <w:rFonts w:ascii="Arial" w:hAnsi="Arial" w:cs="Times New Roman"/>
          <w:sz w:val="20"/>
          <w:szCs w:val="20"/>
        </w:rPr>
      </w:pPr>
    </w:p>
    <w:p w:rsidR="00D5164E" w:rsidRPr="00D5164E" w:rsidRDefault="00286341" w:rsidP="00D5164E">
      <w:pPr>
        <w:spacing w:after="0" w:line="240" w:lineRule="auto"/>
        <w:rPr>
          <w:rFonts w:ascii="Arial" w:hAnsi="Arial" w:cs="Times New Roman"/>
          <w:sz w:val="20"/>
          <w:szCs w:val="20"/>
        </w:rPr>
      </w:pPr>
      <w:r>
        <w:rPr>
          <w:rFonts w:ascii="Arial" w:hAnsi="Arial" w:cs="Times New Roman"/>
          <w:sz w:val="20"/>
          <w:szCs w:val="20"/>
        </w:rPr>
        <w:tab/>
      </w:r>
      <w:r w:rsidR="00D5164E" w:rsidRPr="00D5164E">
        <w:rPr>
          <w:rFonts w:ascii="Arial" w:hAnsi="Arial" w:cs="Times New Roman"/>
          <w:sz w:val="20"/>
          <w:szCs w:val="20"/>
        </w:rPr>
        <w:t xml:space="preserve">The section argues for </w:t>
      </w:r>
      <w:proofErr w:type="gramStart"/>
      <w:r w:rsidR="00D5164E" w:rsidRPr="00D5164E">
        <w:rPr>
          <w:rFonts w:ascii="Arial" w:hAnsi="Arial" w:cs="Times New Roman"/>
          <w:sz w:val="20"/>
          <w:szCs w:val="20"/>
        </w:rPr>
        <w:t>a recognition</w:t>
      </w:r>
      <w:proofErr w:type="gramEnd"/>
      <w:r w:rsidR="00D5164E" w:rsidRPr="00D5164E">
        <w:rPr>
          <w:rFonts w:ascii="Arial" w:hAnsi="Arial" w:cs="Times New Roman"/>
          <w:sz w:val="20"/>
          <w:szCs w:val="20"/>
        </w:rPr>
        <w:t xml:space="preserve"> that liberal democracy in its advance to other countries should adopt a composite and heterogeneous, dimension that acknowledges democratic diversity thus freeing it from its narrow and restrictive liberal roots. To succeed as an unchallenged universal concept, democracy should value diversity and communality. </w:t>
      </w:r>
    </w:p>
    <w:p w:rsidR="00D5164E" w:rsidRPr="00D5164E" w:rsidRDefault="00D5164E" w:rsidP="00D5164E">
      <w:pPr>
        <w:spacing w:after="0" w:line="240" w:lineRule="auto"/>
        <w:rPr>
          <w:rFonts w:ascii="Arial" w:hAnsi="Arial" w:cs="Times New Roman"/>
          <w:sz w:val="20"/>
          <w:szCs w:val="20"/>
        </w:rPr>
      </w:pPr>
    </w:p>
    <w:p w:rsidR="00D5164E" w:rsidRPr="00D5164E" w:rsidRDefault="00D5164E" w:rsidP="00D5164E">
      <w:pPr>
        <w:spacing w:after="0" w:line="240" w:lineRule="auto"/>
        <w:rPr>
          <w:rFonts w:ascii="Arial" w:hAnsi="Arial" w:cs="Times New Roman"/>
          <w:sz w:val="20"/>
          <w:szCs w:val="20"/>
        </w:rPr>
      </w:pPr>
    </w:p>
    <w:p w:rsidR="00D5164E" w:rsidRPr="00D5164E" w:rsidRDefault="00D5164E" w:rsidP="00D5164E">
      <w:pPr>
        <w:spacing w:after="0" w:line="240" w:lineRule="auto"/>
        <w:rPr>
          <w:rFonts w:ascii="Arial" w:hAnsi="Arial" w:cs="Times New Roman"/>
          <w:sz w:val="20"/>
          <w:szCs w:val="20"/>
        </w:rPr>
      </w:pPr>
    </w:p>
    <w:p w:rsidR="00D5164E" w:rsidRPr="00D5164E" w:rsidRDefault="00286341" w:rsidP="00D5164E">
      <w:pPr>
        <w:spacing w:after="0" w:line="240" w:lineRule="auto"/>
        <w:rPr>
          <w:rFonts w:ascii="Arial" w:hAnsi="Arial" w:cs="Times New Roman"/>
          <w:sz w:val="20"/>
          <w:szCs w:val="20"/>
        </w:rPr>
      </w:pPr>
      <w:r>
        <w:rPr>
          <w:rFonts w:ascii="Arial" w:hAnsi="Arial" w:cs="Times New Roman"/>
          <w:sz w:val="20"/>
          <w:szCs w:val="20"/>
        </w:rPr>
        <w:tab/>
      </w:r>
      <w:r w:rsidR="00D5164E" w:rsidRPr="00D5164E">
        <w:rPr>
          <w:rFonts w:ascii="Arial" w:hAnsi="Arial" w:cs="Times New Roman"/>
          <w:sz w:val="20"/>
          <w:szCs w:val="20"/>
        </w:rPr>
        <w:t xml:space="preserve">Suggested Citation: Suggested Citation </w:t>
      </w:r>
    </w:p>
    <w:p w:rsidR="00D5164E" w:rsidRPr="00D5164E" w:rsidRDefault="00D5164E" w:rsidP="00D5164E">
      <w:pPr>
        <w:spacing w:after="0" w:line="240" w:lineRule="auto"/>
        <w:rPr>
          <w:rFonts w:ascii="Arial" w:hAnsi="Arial" w:cs="Times New Roman"/>
          <w:sz w:val="20"/>
          <w:szCs w:val="20"/>
        </w:rPr>
      </w:pPr>
    </w:p>
    <w:p w:rsidR="00D5164E" w:rsidRPr="00D5164E" w:rsidRDefault="00286341" w:rsidP="00D5164E">
      <w:pPr>
        <w:spacing w:after="0" w:line="240" w:lineRule="auto"/>
        <w:rPr>
          <w:rFonts w:ascii="Arial" w:hAnsi="Arial" w:cs="Times New Roman"/>
          <w:sz w:val="20"/>
          <w:szCs w:val="20"/>
        </w:rPr>
      </w:pPr>
      <w:r>
        <w:rPr>
          <w:rFonts w:ascii="Arial" w:hAnsi="Arial" w:cs="Times New Roman"/>
          <w:sz w:val="20"/>
          <w:szCs w:val="20"/>
        </w:rPr>
        <w:tab/>
      </w:r>
      <w:proofErr w:type="spellStart"/>
      <w:r w:rsidR="00D5164E" w:rsidRPr="00D5164E">
        <w:rPr>
          <w:rFonts w:ascii="Arial" w:hAnsi="Arial" w:cs="Times New Roman"/>
          <w:sz w:val="20"/>
          <w:szCs w:val="20"/>
        </w:rPr>
        <w:t>Maogoto</w:t>
      </w:r>
      <w:proofErr w:type="spellEnd"/>
      <w:r w:rsidR="00D5164E" w:rsidRPr="00D5164E">
        <w:rPr>
          <w:rFonts w:ascii="Arial" w:hAnsi="Arial" w:cs="Times New Roman"/>
          <w:sz w:val="20"/>
          <w:szCs w:val="20"/>
        </w:rPr>
        <w:t xml:space="preserve">, Jackson </w:t>
      </w:r>
      <w:proofErr w:type="spellStart"/>
      <w:r w:rsidR="00D5164E" w:rsidRPr="00D5164E">
        <w:rPr>
          <w:rFonts w:ascii="Arial" w:hAnsi="Arial" w:cs="Times New Roman"/>
          <w:sz w:val="20"/>
          <w:szCs w:val="20"/>
        </w:rPr>
        <w:t>Nyamuya</w:t>
      </w:r>
      <w:proofErr w:type="spellEnd"/>
      <w:r w:rsidR="00D5164E" w:rsidRPr="00D5164E">
        <w:rPr>
          <w:rFonts w:ascii="Arial" w:hAnsi="Arial" w:cs="Times New Roman"/>
          <w:sz w:val="20"/>
          <w:szCs w:val="20"/>
        </w:rPr>
        <w:t xml:space="preserve"> and Andrew, Democracy's Global Quest: A Noble Crusade Wrapped in Dirty Reality</w:t>
      </w:r>
      <w:proofErr w:type="gramStart"/>
      <w:r w:rsidR="00D5164E" w:rsidRPr="00D5164E">
        <w:rPr>
          <w:rFonts w:ascii="Arial" w:hAnsi="Arial" w:cs="Times New Roman"/>
          <w:sz w:val="20"/>
          <w:szCs w:val="20"/>
        </w:rPr>
        <w:t>?.</w:t>
      </w:r>
      <w:proofErr w:type="gramEnd"/>
      <w:r w:rsidR="00D5164E" w:rsidRPr="00D5164E">
        <w:rPr>
          <w:rFonts w:ascii="Arial" w:hAnsi="Arial" w:cs="Times New Roman"/>
          <w:sz w:val="20"/>
          <w:szCs w:val="20"/>
        </w:rPr>
        <w:t xml:space="preserve"> </w:t>
      </w:r>
      <w:proofErr w:type="gramStart"/>
      <w:r w:rsidR="00D5164E" w:rsidRPr="00D5164E">
        <w:rPr>
          <w:rFonts w:ascii="Arial" w:hAnsi="Arial" w:cs="Times New Roman"/>
          <w:sz w:val="20"/>
          <w:szCs w:val="20"/>
        </w:rPr>
        <w:t>Suffolk Transnational Law Review, Vol. 27, No. 2, 2005.</w:t>
      </w:r>
      <w:proofErr w:type="gramEnd"/>
      <w:r w:rsidR="00D5164E" w:rsidRPr="00D5164E">
        <w:rPr>
          <w:rFonts w:ascii="Arial" w:hAnsi="Arial" w:cs="Times New Roman"/>
          <w:sz w:val="20"/>
          <w:szCs w:val="20"/>
        </w:rPr>
        <w:t xml:space="preserve"> Available at SSRN: https://ssrn.com/abstract=901218</w:t>
      </w:r>
    </w:p>
    <w:p w:rsidR="00A52003" w:rsidRDefault="00A52003" w:rsidP="006C2DBA">
      <w:pPr>
        <w:spacing w:after="0" w:line="240" w:lineRule="auto"/>
        <w:rPr>
          <w:rFonts w:ascii="Times New Roman" w:hAnsi="Times New Roman" w:cs="Times New Roman"/>
          <w:sz w:val="20"/>
          <w:szCs w:val="20"/>
        </w:rPr>
      </w:pPr>
    </w:p>
    <w:p w:rsidR="00A52003" w:rsidRDefault="00A52003" w:rsidP="006C2DBA">
      <w:pPr>
        <w:spacing w:after="0" w:line="240" w:lineRule="auto"/>
        <w:rPr>
          <w:rFonts w:ascii="Times New Roman" w:hAnsi="Times New Roman" w:cs="Times New Roman"/>
          <w:sz w:val="20"/>
          <w:szCs w:val="20"/>
        </w:rPr>
      </w:pPr>
    </w:p>
    <w:p w:rsidR="00A52003" w:rsidRDefault="00CD0B6D" w:rsidP="006C2DB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w:t>
      </w:r>
      <w:r w:rsidRPr="00CD0B6D">
        <w:rPr>
          <w:rFonts w:ascii="Times New Roman" w:hAnsi="Times New Roman" w:cs="Times New Roman"/>
          <w:sz w:val="20"/>
          <w:szCs w:val="20"/>
        </w:rPr>
        <w:t>https://papers.ssrn.com/sol3/Delivery.cfm/SSRN_ID901218_code537602.pdf?abstractid=901218&amp;mirid=1</w:t>
      </w:r>
    </w:p>
    <w:p w:rsidR="00FC011E" w:rsidRDefault="00FC011E" w:rsidP="006C2DBA">
      <w:pPr>
        <w:spacing w:after="0" w:line="240" w:lineRule="auto"/>
        <w:rPr>
          <w:rFonts w:ascii="Times New Roman" w:hAnsi="Times New Roman" w:cs="Times New Roman"/>
          <w:sz w:val="20"/>
          <w:szCs w:val="20"/>
        </w:rPr>
      </w:pPr>
    </w:p>
    <w:p w:rsidR="00FC011E" w:rsidRDefault="00FC011E" w:rsidP="006C2DBA">
      <w:pPr>
        <w:spacing w:after="0" w:line="240" w:lineRule="auto"/>
        <w:rPr>
          <w:rFonts w:ascii="Times New Roman" w:hAnsi="Times New Roman" w:cs="Times New Roman"/>
          <w:sz w:val="20"/>
          <w:szCs w:val="20"/>
        </w:rPr>
      </w:pPr>
    </w:p>
    <w:p w:rsidR="00FC011E" w:rsidRDefault="00FC011E" w:rsidP="006C2DBA">
      <w:pPr>
        <w:spacing w:after="0" w:line="240" w:lineRule="auto"/>
        <w:rPr>
          <w:rFonts w:ascii="Times New Roman" w:hAnsi="Times New Roman" w:cs="Times New Roman"/>
          <w:sz w:val="20"/>
          <w:szCs w:val="20"/>
        </w:rPr>
      </w:pPr>
    </w:p>
    <w:p w:rsidR="00FC011E" w:rsidRDefault="00FC011E" w:rsidP="006C2DBA">
      <w:pPr>
        <w:spacing w:after="0" w:line="240" w:lineRule="auto"/>
        <w:rPr>
          <w:rFonts w:ascii="Times New Roman" w:hAnsi="Times New Roman" w:cs="Times New Roman"/>
          <w:sz w:val="20"/>
          <w:szCs w:val="20"/>
        </w:rPr>
      </w:pPr>
    </w:p>
    <w:p w:rsidR="00FC011E" w:rsidRDefault="00FC011E" w:rsidP="006C2DBA">
      <w:pPr>
        <w:spacing w:after="0" w:line="240" w:lineRule="auto"/>
        <w:rPr>
          <w:rFonts w:ascii="Times New Roman" w:hAnsi="Times New Roman" w:cs="Times New Roman"/>
          <w:sz w:val="20"/>
          <w:szCs w:val="20"/>
        </w:rPr>
      </w:pPr>
    </w:p>
    <w:p w:rsidR="00FC011E" w:rsidRDefault="00FC011E" w:rsidP="006C2DBA">
      <w:pPr>
        <w:spacing w:after="0" w:line="240" w:lineRule="auto"/>
        <w:rPr>
          <w:rFonts w:ascii="Times New Roman" w:hAnsi="Times New Roman" w:cs="Times New Roman"/>
          <w:sz w:val="20"/>
          <w:szCs w:val="20"/>
        </w:rPr>
      </w:pPr>
    </w:p>
    <w:p w:rsidR="00EB63E1" w:rsidRDefault="00EB63E1" w:rsidP="006C2DBA">
      <w:pPr>
        <w:spacing w:after="0" w:line="240" w:lineRule="auto"/>
        <w:rPr>
          <w:rFonts w:ascii="Times New Roman" w:hAnsi="Times New Roman" w:cs="Times New Roman"/>
          <w:sz w:val="20"/>
          <w:szCs w:val="20"/>
        </w:rPr>
      </w:pPr>
    </w:p>
    <w:p w:rsidR="00050E2D" w:rsidRDefault="00050E2D" w:rsidP="006C2DBA">
      <w:pPr>
        <w:spacing w:after="0" w:line="240" w:lineRule="auto"/>
        <w:rPr>
          <w:rFonts w:ascii="Times New Roman" w:hAnsi="Times New Roman" w:cs="Times New Roman"/>
          <w:sz w:val="20"/>
          <w:szCs w:val="20"/>
        </w:rPr>
      </w:pPr>
    </w:p>
    <w:p w:rsidR="00050E2D" w:rsidRPr="00050E2D" w:rsidRDefault="00050E2D" w:rsidP="00050E2D">
      <w:pPr>
        <w:spacing w:after="0" w:line="240" w:lineRule="auto"/>
        <w:rPr>
          <w:rFonts w:ascii="Times New Roman" w:hAnsi="Times New Roman" w:cs="Times New Roman"/>
          <w:sz w:val="28"/>
          <w:szCs w:val="28"/>
        </w:rPr>
      </w:pPr>
      <w:r w:rsidRPr="00050E2D">
        <w:rPr>
          <w:rFonts w:ascii="Times New Roman" w:hAnsi="Times New Roman" w:cs="Times New Roman"/>
          <w:sz w:val="28"/>
          <w:szCs w:val="28"/>
        </w:rPr>
        <w:t>CAN DEMOCRACY BE EXPORTED?</w:t>
      </w:r>
    </w:p>
    <w:p w:rsidR="00027E4C" w:rsidRPr="00050E2D" w:rsidRDefault="00050E2D" w:rsidP="00027E4C">
      <w:pPr>
        <w:spacing w:after="0" w:line="240" w:lineRule="auto"/>
        <w:rPr>
          <w:rFonts w:ascii="Arial" w:hAnsi="Arial" w:cs="Times New Roman"/>
          <w:sz w:val="20"/>
          <w:szCs w:val="20"/>
        </w:rPr>
      </w:pPr>
      <w:r>
        <w:rPr>
          <w:rFonts w:ascii="Arial" w:hAnsi="Arial" w:cs="Times New Roman"/>
          <w:sz w:val="20"/>
          <w:szCs w:val="20"/>
        </w:rPr>
        <w:t xml:space="preserve">DANIELE ARCHIBUGI, </w:t>
      </w:r>
      <w:r w:rsidRPr="00050E2D">
        <w:rPr>
          <w:rFonts w:ascii="Arial" w:hAnsi="Arial" w:cs="Times New Roman"/>
          <w:sz w:val="20"/>
          <w:szCs w:val="20"/>
        </w:rPr>
        <w:t xml:space="preserve">Innovation, Governance and </w:t>
      </w:r>
      <w:r>
        <w:rPr>
          <w:rFonts w:ascii="Arial" w:hAnsi="Arial" w:cs="Times New Roman"/>
          <w:sz w:val="20"/>
          <w:szCs w:val="20"/>
        </w:rPr>
        <w:t xml:space="preserve">Public Policy at the University </w:t>
      </w:r>
      <w:r w:rsidRPr="00050E2D">
        <w:rPr>
          <w:rFonts w:ascii="Arial" w:hAnsi="Arial" w:cs="Times New Roman"/>
          <w:sz w:val="20"/>
          <w:szCs w:val="20"/>
        </w:rPr>
        <w:t xml:space="preserve">of London, </w:t>
      </w:r>
      <w:proofErr w:type="spellStart"/>
      <w:r w:rsidRPr="00050E2D">
        <w:rPr>
          <w:rFonts w:ascii="Arial" w:hAnsi="Arial" w:cs="Times New Roman"/>
          <w:sz w:val="20"/>
          <w:szCs w:val="20"/>
        </w:rPr>
        <w:t>Birkbeck</w:t>
      </w:r>
      <w:proofErr w:type="spellEnd"/>
      <w:r w:rsidRPr="00050E2D">
        <w:rPr>
          <w:rFonts w:ascii="Arial" w:hAnsi="Arial" w:cs="Times New Roman"/>
          <w:sz w:val="20"/>
          <w:szCs w:val="20"/>
        </w:rPr>
        <w:t xml:space="preserve"> College</w:t>
      </w:r>
      <w:r w:rsidR="00027E4C">
        <w:rPr>
          <w:rFonts w:ascii="Arial" w:hAnsi="Arial" w:cs="Times New Roman"/>
          <w:sz w:val="20"/>
          <w:szCs w:val="20"/>
        </w:rPr>
        <w:t xml:space="preserve">  -   Widener Law Review </w:t>
      </w:r>
      <w:r w:rsidR="00027E4C" w:rsidRPr="00050E2D">
        <w:rPr>
          <w:rFonts w:ascii="Arial" w:hAnsi="Arial" w:cs="Times New Roman"/>
          <w:sz w:val="20"/>
          <w:szCs w:val="20"/>
        </w:rPr>
        <w:t>Vol. 13:283</w:t>
      </w:r>
      <w:r w:rsidR="00027E4C">
        <w:rPr>
          <w:rFonts w:ascii="Arial" w:hAnsi="Arial" w:cs="Times New Roman"/>
          <w:sz w:val="20"/>
          <w:szCs w:val="20"/>
        </w:rPr>
        <w:t>, 284</w:t>
      </w:r>
    </w:p>
    <w:p w:rsidR="00050E2D" w:rsidRDefault="00050E2D" w:rsidP="00050E2D">
      <w:pPr>
        <w:spacing w:after="0" w:line="240" w:lineRule="auto"/>
        <w:rPr>
          <w:rFonts w:ascii="Arial" w:hAnsi="Arial" w:cs="Times New Roman"/>
          <w:sz w:val="20"/>
          <w:szCs w:val="20"/>
        </w:rPr>
      </w:pPr>
    </w:p>
    <w:p w:rsidR="00050E2D" w:rsidRDefault="00050E2D" w:rsidP="00050E2D">
      <w:pPr>
        <w:spacing w:after="0" w:line="240" w:lineRule="auto"/>
        <w:rPr>
          <w:rFonts w:ascii="Arial" w:hAnsi="Arial" w:cs="Times New Roman"/>
          <w:sz w:val="20"/>
          <w:szCs w:val="20"/>
        </w:rPr>
      </w:pPr>
    </w:p>
    <w:p w:rsidR="00050E2D" w:rsidRPr="00050E2D" w:rsidRDefault="00050E2D" w:rsidP="00050E2D">
      <w:pPr>
        <w:spacing w:after="0" w:line="240" w:lineRule="auto"/>
        <w:rPr>
          <w:rFonts w:ascii="Arial" w:hAnsi="Arial" w:cs="Times New Roman"/>
          <w:sz w:val="20"/>
          <w:szCs w:val="20"/>
        </w:rPr>
      </w:pPr>
    </w:p>
    <w:p w:rsidR="00027E4C" w:rsidRDefault="00050E2D" w:rsidP="00050E2D">
      <w:pPr>
        <w:spacing w:after="0" w:line="240" w:lineRule="auto"/>
        <w:rPr>
          <w:rFonts w:ascii="Arial" w:hAnsi="Arial" w:cs="Times New Roman"/>
          <w:sz w:val="20"/>
          <w:szCs w:val="20"/>
        </w:rPr>
      </w:pPr>
      <w:r>
        <w:rPr>
          <w:rFonts w:ascii="Arial" w:hAnsi="Arial" w:cs="Times New Roman"/>
          <w:sz w:val="20"/>
          <w:szCs w:val="20"/>
        </w:rPr>
        <w:tab/>
        <w:t xml:space="preserve">. . .  </w:t>
      </w:r>
      <w:r w:rsidRPr="00050E2D">
        <w:rPr>
          <w:rFonts w:ascii="Arial" w:hAnsi="Arial" w:cs="Times New Roman"/>
          <w:sz w:val="20"/>
          <w:szCs w:val="20"/>
        </w:rPr>
        <w:t>Those who assume that democracy is a universal value should face the fact</w:t>
      </w:r>
      <w:r w:rsidR="00027E4C">
        <w:rPr>
          <w:rFonts w:ascii="Arial" w:hAnsi="Arial" w:cs="Times New Roman"/>
          <w:sz w:val="20"/>
          <w:szCs w:val="20"/>
        </w:rPr>
        <w:t xml:space="preserve"> </w:t>
      </w:r>
      <w:r w:rsidRPr="00050E2D">
        <w:rPr>
          <w:rFonts w:ascii="Arial" w:hAnsi="Arial" w:cs="Times New Roman"/>
          <w:sz w:val="20"/>
          <w:szCs w:val="20"/>
        </w:rPr>
        <w:t>that the planet is composed of a variety of countries, some of which are</w:t>
      </w:r>
      <w:r w:rsidR="00027E4C">
        <w:rPr>
          <w:rFonts w:ascii="Arial" w:hAnsi="Arial" w:cs="Times New Roman"/>
          <w:sz w:val="20"/>
          <w:szCs w:val="20"/>
        </w:rPr>
        <w:t xml:space="preserve"> </w:t>
      </w:r>
      <w:r w:rsidRPr="00050E2D">
        <w:rPr>
          <w:rFonts w:ascii="Arial" w:hAnsi="Arial" w:cs="Times New Roman"/>
          <w:sz w:val="20"/>
          <w:szCs w:val="20"/>
        </w:rPr>
        <w:t>democrat</w:t>
      </w:r>
      <w:r w:rsidR="00027E4C">
        <w:rPr>
          <w:rFonts w:ascii="Arial" w:hAnsi="Arial" w:cs="Times New Roman"/>
          <w:sz w:val="20"/>
          <w:szCs w:val="20"/>
        </w:rPr>
        <w:t xml:space="preserve">ic and some that are not. It is </w:t>
      </w:r>
      <w:r w:rsidRPr="00050E2D">
        <w:rPr>
          <w:rFonts w:ascii="Arial" w:hAnsi="Arial" w:cs="Times New Roman"/>
          <w:sz w:val="20"/>
          <w:szCs w:val="20"/>
        </w:rPr>
        <w:t>understandable that those with</w:t>
      </w:r>
      <w:r w:rsidR="00027E4C">
        <w:rPr>
          <w:rFonts w:ascii="Arial" w:hAnsi="Arial" w:cs="Times New Roman"/>
          <w:sz w:val="20"/>
          <w:szCs w:val="20"/>
        </w:rPr>
        <w:t xml:space="preserve"> </w:t>
      </w:r>
      <w:r w:rsidRPr="00050E2D">
        <w:rPr>
          <w:rFonts w:ascii="Arial" w:hAnsi="Arial" w:cs="Times New Roman"/>
          <w:sz w:val="20"/>
          <w:szCs w:val="20"/>
        </w:rPr>
        <w:t>democratic faith assume that the peoples of the earth will be better off by</w:t>
      </w:r>
      <w:r w:rsidR="00027E4C">
        <w:rPr>
          <w:rFonts w:ascii="Arial" w:hAnsi="Arial" w:cs="Times New Roman"/>
          <w:sz w:val="20"/>
          <w:szCs w:val="20"/>
        </w:rPr>
        <w:t xml:space="preserve"> </w:t>
      </w:r>
      <w:r w:rsidRPr="00050E2D">
        <w:rPr>
          <w:rFonts w:ascii="Arial" w:hAnsi="Arial" w:cs="Times New Roman"/>
          <w:sz w:val="20"/>
          <w:szCs w:val="20"/>
        </w:rPr>
        <w:t>achieving some form of democratic governance; democracy means</w:t>
      </w:r>
      <w:r w:rsidR="00027E4C">
        <w:rPr>
          <w:rFonts w:ascii="Arial" w:hAnsi="Arial" w:cs="Times New Roman"/>
          <w:sz w:val="20"/>
          <w:szCs w:val="20"/>
        </w:rPr>
        <w:t xml:space="preserve"> </w:t>
      </w:r>
      <w:r w:rsidRPr="00050E2D">
        <w:rPr>
          <w:rFonts w:ascii="Arial" w:hAnsi="Arial" w:cs="Times New Roman"/>
          <w:sz w:val="20"/>
          <w:szCs w:val="20"/>
        </w:rPr>
        <w:t>e</w:t>
      </w:r>
      <w:r w:rsidR="00027E4C">
        <w:rPr>
          <w:rFonts w:ascii="Arial" w:hAnsi="Arial" w:cs="Times New Roman"/>
          <w:sz w:val="20"/>
          <w:szCs w:val="20"/>
        </w:rPr>
        <w:t xml:space="preserve">mpowering the people, and it is </w:t>
      </w:r>
      <w:r w:rsidRPr="00050E2D">
        <w:rPr>
          <w:rFonts w:ascii="Arial" w:hAnsi="Arial" w:cs="Times New Roman"/>
          <w:sz w:val="20"/>
          <w:szCs w:val="20"/>
        </w:rPr>
        <w:t>somehow logical to expect that the people</w:t>
      </w:r>
      <w:r w:rsidR="00027E4C">
        <w:rPr>
          <w:rFonts w:ascii="Arial" w:hAnsi="Arial" w:cs="Times New Roman"/>
          <w:sz w:val="20"/>
          <w:szCs w:val="20"/>
        </w:rPr>
        <w:t xml:space="preserve"> </w:t>
      </w:r>
      <w:r w:rsidRPr="00050E2D">
        <w:rPr>
          <w:rFonts w:ascii="Arial" w:hAnsi="Arial" w:cs="Times New Roman"/>
          <w:sz w:val="20"/>
          <w:szCs w:val="20"/>
        </w:rPr>
        <w:t xml:space="preserve">themselves will grasp some advantages by self-governance. </w:t>
      </w:r>
    </w:p>
    <w:p w:rsidR="00027E4C" w:rsidRDefault="00027E4C" w:rsidP="00050E2D">
      <w:pPr>
        <w:spacing w:after="0" w:line="240" w:lineRule="auto"/>
        <w:rPr>
          <w:rFonts w:ascii="Arial" w:hAnsi="Arial" w:cs="Times New Roman"/>
          <w:sz w:val="20"/>
          <w:szCs w:val="20"/>
        </w:rPr>
      </w:pPr>
    </w:p>
    <w:p w:rsidR="00027E4C" w:rsidRDefault="00027E4C" w:rsidP="00050E2D">
      <w:pPr>
        <w:spacing w:after="0" w:line="240" w:lineRule="auto"/>
        <w:rPr>
          <w:rFonts w:ascii="Arial" w:hAnsi="Arial" w:cs="Times New Roman"/>
          <w:sz w:val="20"/>
          <w:szCs w:val="20"/>
        </w:rPr>
      </w:pPr>
      <w:r>
        <w:rPr>
          <w:rFonts w:ascii="Arial" w:hAnsi="Arial" w:cs="Times New Roman"/>
          <w:sz w:val="20"/>
          <w:szCs w:val="20"/>
        </w:rPr>
        <w:tab/>
      </w:r>
      <w:r w:rsidR="00050E2D" w:rsidRPr="00050E2D">
        <w:rPr>
          <w:rFonts w:ascii="Arial" w:hAnsi="Arial" w:cs="Times New Roman"/>
          <w:sz w:val="20"/>
          <w:szCs w:val="20"/>
        </w:rPr>
        <w:t>But what are the</w:t>
      </w:r>
      <w:r>
        <w:rPr>
          <w:rFonts w:ascii="Arial" w:hAnsi="Arial" w:cs="Times New Roman"/>
          <w:sz w:val="20"/>
          <w:szCs w:val="20"/>
        </w:rPr>
        <w:t xml:space="preserve"> </w:t>
      </w:r>
      <w:r w:rsidR="00050E2D" w:rsidRPr="00050E2D">
        <w:rPr>
          <w:rFonts w:ascii="Arial" w:hAnsi="Arial" w:cs="Times New Roman"/>
          <w:sz w:val="20"/>
          <w:szCs w:val="20"/>
        </w:rPr>
        <w:t>methods that can be used for the purpose?</w:t>
      </w:r>
      <w:r>
        <w:rPr>
          <w:rFonts w:ascii="Arial" w:hAnsi="Arial" w:cs="Times New Roman"/>
          <w:sz w:val="20"/>
          <w:szCs w:val="20"/>
        </w:rPr>
        <w:t xml:space="preserve"> </w:t>
      </w:r>
      <w:r w:rsidR="00050E2D" w:rsidRPr="00050E2D">
        <w:rPr>
          <w:rFonts w:ascii="Arial" w:hAnsi="Arial" w:cs="Times New Roman"/>
          <w:sz w:val="20"/>
          <w:szCs w:val="20"/>
        </w:rPr>
        <w:t>To export de</w:t>
      </w:r>
      <w:r>
        <w:rPr>
          <w:rFonts w:ascii="Arial" w:hAnsi="Arial" w:cs="Times New Roman"/>
          <w:sz w:val="20"/>
          <w:szCs w:val="20"/>
        </w:rPr>
        <w:t>mocracy is an American dream</w:t>
      </w:r>
      <w:r w:rsidR="00050E2D" w:rsidRPr="00050E2D">
        <w:rPr>
          <w:rFonts w:ascii="Arial" w:hAnsi="Arial" w:cs="Times New Roman"/>
          <w:sz w:val="20"/>
          <w:szCs w:val="20"/>
        </w:rPr>
        <w:t xml:space="preserve"> and it is a dream that the</w:t>
      </w:r>
      <w:r>
        <w:rPr>
          <w:rFonts w:ascii="Arial" w:hAnsi="Arial" w:cs="Times New Roman"/>
          <w:sz w:val="20"/>
          <w:szCs w:val="20"/>
        </w:rPr>
        <w:t xml:space="preserve"> </w:t>
      </w:r>
      <w:r w:rsidR="00050E2D" w:rsidRPr="00050E2D">
        <w:rPr>
          <w:rFonts w:ascii="Arial" w:hAnsi="Arial" w:cs="Times New Roman"/>
          <w:sz w:val="20"/>
          <w:szCs w:val="20"/>
        </w:rPr>
        <w:t>Americans provided to the European pe</w:t>
      </w:r>
      <w:r>
        <w:rPr>
          <w:rFonts w:ascii="Arial" w:hAnsi="Arial" w:cs="Times New Roman"/>
          <w:sz w:val="20"/>
          <w:szCs w:val="20"/>
        </w:rPr>
        <w:t xml:space="preserve">ople. Every Italian recalls the </w:t>
      </w:r>
      <w:r w:rsidR="00050E2D" w:rsidRPr="00050E2D">
        <w:rPr>
          <w:rFonts w:ascii="Arial" w:hAnsi="Arial" w:cs="Times New Roman"/>
          <w:sz w:val="20"/>
          <w:szCs w:val="20"/>
        </w:rPr>
        <w:t>glorious</w:t>
      </w:r>
      <w:r>
        <w:rPr>
          <w:rFonts w:ascii="Arial" w:hAnsi="Arial" w:cs="Times New Roman"/>
          <w:sz w:val="20"/>
          <w:szCs w:val="20"/>
        </w:rPr>
        <w:t xml:space="preserve"> </w:t>
      </w:r>
      <w:r w:rsidR="00050E2D" w:rsidRPr="00050E2D">
        <w:rPr>
          <w:rFonts w:ascii="Arial" w:hAnsi="Arial" w:cs="Times New Roman"/>
          <w:sz w:val="20"/>
          <w:szCs w:val="20"/>
        </w:rPr>
        <w:t>days of the summer of 1944 and the spring of 1945, when the major cities of</w:t>
      </w:r>
      <w:r>
        <w:rPr>
          <w:rFonts w:ascii="Arial" w:hAnsi="Arial" w:cs="Times New Roman"/>
          <w:sz w:val="20"/>
          <w:szCs w:val="20"/>
        </w:rPr>
        <w:t xml:space="preserve"> the country were liberated by allied troops.</w:t>
      </w:r>
    </w:p>
    <w:p w:rsidR="00027E4C" w:rsidRDefault="00027E4C" w:rsidP="00050E2D">
      <w:pPr>
        <w:spacing w:after="0" w:line="240" w:lineRule="auto"/>
        <w:rPr>
          <w:rFonts w:ascii="Arial" w:hAnsi="Arial" w:cs="Times New Roman"/>
          <w:sz w:val="20"/>
          <w:szCs w:val="20"/>
        </w:rPr>
      </w:pPr>
    </w:p>
    <w:p w:rsidR="00805EB0" w:rsidRDefault="00027E4C" w:rsidP="00805EB0">
      <w:pPr>
        <w:spacing w:after="0" w:line="240" w:lineRule="auto"/>
        <w:rPr>
          <w:rFonts w:ascii="Arial" w:hAnsi="Arial" w:cs="Times New Roman"/>
          <w:sz w:val="20"/>
          <w:szCs w:val="20"/>
        </w:rPr>
      </w:pPr>
      <w:r>
        <w:rPr>
          <w:rFonts w:ascii="Arial" w:hAnsi="Arial" w:cs="Times New Roman"/>
          <w:sz w:val="20"/>
          <w:szCs w:val="20"/>
        </w:rPr>
        <w:tab/>
      </w:r>
      <w:r w:rsidR="00050E2D" w:rsidRPr="00050E2D">
        <w:rPr>
          <w:rFonts w:ascii="Arial" w:hAnsi="Arial" w:cs="Times New Roman"/>
          <w:sz w:val="20"/>
          <w:szCs w:val="20"/>
        </w:rPr>
        <w:t>We use the term “liberated,”</w:t>
      </w:r>
      <w:r>
        <w:rPr>
          <w:rFonts w:ascii="Arial" w:hAnsi="Arial" w:cs="Times New Roman"/>
          <w:sz w:val="20"/>
          <w:szCs w:val="20"/>
        </w:rPr>
        <w:t xml:space="preserve"> </w:t>
      </w:r>
      <w:r w:rsidR="00050E2D" w:rsidRPr="00050E2D">
        <w:rPr>
          <w:rFonts w:ascii="Arial" w:hAnsi="Arial" w:cs="Times New Roman"/>
          <w:sz w:val="20"/>
          <w:szCs w:val="20"/>
        </w:rPr>
        <w:t>because this was the feeling of the vast</w:t>
      </w:r>
      <w:r>
        <w:rPr>
          <w:rFonts w:ascii="Arial" w:hAnsi="Arial" w:cs="Times New Roman"/>
          <w:sz w:val="20"/>
          <w:szCs w:val="20"/>
        </w:rPr>
        <w:t xml:space="preserve"> majority of the Italians, that </w:t>
      </w:r>
      <w:r w:rsidR="00050E2D" w:rsidRPr="00050E2D">
        <w:rPr>
          <w:rFonts w:ascii="Arial" w:hAnsi="Arial" w:cs="Times New Roman"/>
          <w:sz w:val="20"/>
          <w:szCs w:val="20"/>
        </w:rPr>
        <w:t>with the</w:t>
      </w:r>
      <w:r>
        <w:rPr>
          <w:rFonts w:ascii="Arial" w:hAnsi="Arial" w:cs="Times New Roman"/>
          <w:sz w:val="20"/>
          <w:szCs w:val="20"/>
        </w:rPr>
        <w:t xml:space="preserve"> </w:t>
      </w:r>
      <w:r w:rsidR="00050E2D" w:rsidRPr="00050E2D">
        <w:rPr>
          <w:rFonts w:ascii="Arial" w:hAnsi="Arial" w:cs="Times New Roman"/>
          <w:sz w:val="20"/>
          <w:szCs w:val="20"/>
        </w:rPr>
        <w:t>arrival of the allies they saw the end of the Nazi and Fascist brutality, the civil</w:t>
      </w:r>
      <w:r>
        <w:rPr>
          <w:rFonts w:ascii="Arial" w:hAnsi="Arial" w:cs="Times New Roman"/>
          <w:sz w:val="20"/>
          <w:szCs w:val="20"/>
        </w:rPr>
        <w:t xml:space="preserve"> war, and the air raids.  . . .   </w:t>
      </w:r>
      <w:r w:rsidR="00050E2D" w:rsidRPr="00050E2D">
        <w:rPr>
          <w:rFonts w:ascii="Arial" w:hAnsi="Arial" w:cs="Times New Roman"/>
          <w:sz w:val="20"/>
          <w:szCs w:val="20"/>
        </w:rPr>
        <w:t>It was quickly forgotten that the allies had heavily</w:t>
      </w:r>
      <w:r>
        <w:rPr>
          <w:rFonts w:ascii="Arial" w:hAnsi="Arial" w:cs="Times New Roman"/>
          <w:sz w:val="20"/>
          <w:szCs w:val="20"/>
        </w:rPr>
        <w:t xml:space="preserve"> </w:t>
      </w:r>
      <w:r w:rsidR="00050E2D" w:rsidRPr="00050E2D">
        <w:rPr>
          <w:rFonts w:ascii="Arial" w:hAnsi="Arial" w:cs="Times New Roman"/>
          <w:sz w:val="20"/>
          <w:szCs w:val="20"/>
        </w:rPr>
        <w:t>bombed Italian cities, causin</w:t>
      </w:r>
      <w:r>
        <w:rPr>
          <w:rFonts w:ascii="Arial" w:hAnsi="Arial" w:cs="Times New Roman"/>
          <w:sz w:val="20"/>
          <w:szCs w:val="20"/>
        </w:rPr>
        <w:t xml:space="preserve">g a number of </w:t>
      </w:r>
      <w:r w:rsidR="00050E2D" w:rsidRPr="00050E2D">
        <w:rPr>
          <w:rFonts w:ascii="Arial" w:hAnsi="Arial" w:cs="Times New Roman"/>
          <w:sz w:val="20"/>
          <w:szCs w:val="20"/>
        </w:rPr>
        <w:t>deaths in the civilian population</w:t>
      </w:r>
      <w:r>
        <w:rPr>
          <w:rFonts w:ascii="Arial" w:hAnsi="Arial" w:cs="Times New Roman"/>
          <w:sz w:val="20"/>
          <w:szCs w:val="20"/>
        </w:rPr>
        <w:t xml:space="preserve"> </w:t>
      </w:r>
      <w:r w:rsidR="00050E2D" w:rsidRPr="00050E2D">
        <w:rPr>
          <w:rFonts w:ascii="Arial" w:hAnsi="Arial" w:cs="Times New Roman"/>
          <w:sz w:val="20"/>
          <w:szCs w:val="20"/>
        </w:rPr>
        <w:t>comparable to t</w:t>
      </w:r>
      <w:r>
        <w:rPr>
          <w:rFonts w:ascii="Arial" w:hAnsi="Arial" w:cs="Times New Roman"/>
          <w:sz w:val="20"/>
          <w:szCs w:val="20"/>
        </w:rPr>
        <w:t>he ruthless Nazis retaliations.</w:t>
      </w:r>
      <w:r w:rsidR="00941F6A">
        <w:rPr>
          <w:rFonts w:ascii="Arial" w:hAnsi="Arial" w:cs="Times New Roman"/>
          <w:sz w:val="20"/>
          <w:szCs w:val="20"/>
        </w:rPr>
        <w:t xml:space="preserve">   . . .   The United Kingdom </w:t>
      </w:r>
      <w:r w:rsidR="00050E2D" w:rsidRPr="00050E2D">
        <w:rPr>
          <w:rFonts w:ascii="Arial" w:hAnsi="Arial" w:cs="Times New Roman"/>
          <w:sz w:val="20"/>
          <w:szCs w:val="20"/>
        </w:rPr>
        <w:t>was still a world empire well</w:t>
      </w:r>
      <w:r w:rsidR="00941F6A">
        <w:rPr>
          <w:rFonts w:ascii="Arial" w:hAnsi="Arial" w:cs="Times New Roman"/>
          <w:sz w:val="20"/>
          <w:szCs w:val="20"/>
        </w:rPr>
        <w:t xml:space="preserve"> </w:t>
      </w:r>
      <w:r w:rsidR="00050E2D" w:rsidRPr="00050E2D">
        <w:rPr>
          <w:rFonts w:ascii="Arial" w:hAnsi="Arial" w:cs="Times New Roman"/>
          <w:sz w:val="20"/>
          <w:szCs w:val="20"/>
        </w:rPr>
        <w:t>known for the way it treated its colonies</w:t>
      </w:r>
      <w:r w:rsidR="00941F6A">
        <w:rPr>
          <w:rFonts w:ascii="Arial" w:hAnsi="Arial" w:cs="Times New Roman"/>
          <w:sz w:val="20"/>
          <w:szCs w:val="20"/>
        </w:rPr>
        <w:t xml:space="preserve">   . . .    </w:t>
      </w:r>
    </w:p>
    <w:p w:rsidR="00805EB0" w:rsidRDefault="00805EB0" w:rsidP="00805EB0">
      <w:pPr>
        <w:spacing w:after="0" w:line="240" w:lineRule="auto"/>
        <w:rPr>
          <w:rFonts w:ascii="Arial" w:hAnsi="Arial" w:cs="Times New Roman"/>
          <w:sz w:val="20"/>
          <w:szCs w:val="20"/>
        </w:rPr>
      </w:pPr>
    </w:p>
    <w:p w:rsidR="00805EB0" w:rsidRPr="00050E2D" w:rsidRDefault="00805EB0" w:rsidP="00805EB0">
      <w:pPr>
        <w:spacing w:after="0" w:line="240" w:lineRule="auto"/>
        <w:rPr>
          <w:rFonts w:ascii="Arial" w:hAnsi="Arial" w:cs="Times New Roman"/>
          <w:sz w:val="20"/>
          <w:szCs w:val="20"/>
        </w:rPr>
      </w:pPr>
    </w:p>
    <w:p w:rsidR="00805EB0" w:rsidRDefault="00805EB0" w:rsidP="00050E2D">
      <w:pPr>
        <w:spacing w:after="0" w:line="240" w:lineRule="auto"/>
        <w:rPr>
          <w:rFonts w:ascii="Arial" w:hAnsi="Arial" w:cs="Times New Roman"/>
          <w:sz w:val="20"/>
          <w:szCs w:val="20"/>
        </w:rPr>
      </w:pPr>
      <w:r>
        <w:rPr>
          <w:rFonts w:ascii="Arial" w:hAnsi="Arial" w:cs="Times New Roman"/>
          <w:sz w:val="20"/>
          <w:szCs w:val="20"/>
        </w:rPr>
        <w:tab/>
        <w:t xml:space="preserve">. . .   </w:t>
      </w:r>
      <w:r w:rsidR="00050E2D" w:rsidRPr="00050E2D">
        <w:rPr>
          <w:rFonts w:ascii="Arial" w:hAnsi="Arial" w:cs="Times New Roman"/>
          <w:sz w:val="20"/>
          <w:szCs w:val="20"/>
        </w:rPr>
        <w:t>Trusting in the data collected</w:t>
      </w:r>
      <w:r>
        <w:rPr>
          <w:rFonts w:ascii="Arial" w:hAnsi="Arial" w:cs="Times New Roman"/>
          <w:sz w:val="20"/>
          <w:szCs w:val="20"/>
        </w:rPr>
        <w:t xml:space="preserve"> </w:t>
      </w:r>
      <w:r w:rsidR="00050E2D" w:rsidRPr="00050E2D">
        <w:rPr>
          <w:rFonts w:ascii="Arial" w:hAnsi="Arial" w:cs="Times New Roman"/>
          <w:sz w:val="20"/>
          <w:szCs w:val="20"/>
        </w:rPr>
        <w:t>in a study by the Carnegie Endo</w:t>
      </w:r>
      <w:r>
        <w:rPr>
          <w:rFonts w:ascii="Arial" w:hAnsi="Arial" w:cs="Times New Roman"/>
          <w:sz w:val="20"/>
          <w:szCs w:val="20"/>
        </w:rPr>
        <w:t xml:space="preserve">wment for International Peace, </w:t>
      </w:r>
      <w:r w:rsidR="00050E2D" w:rsidRPr="00050E2D">
        <w:rPr>
          <w:rFonts w:ascii="Arial" w:hAnsi="Arial" w:cs="Times New Roman"/>
          <w:sz w:val="20"/>
          <w:szCs w:val="20"/>
        </w:rPr>
        <w:t>the United</w:t>
      </w:r>
      <w:r>
        <w:rPr>
          <w:rFonts w:ascii="Arial" w:hAnsi="Arial" w:cs="Times New Roman"/>
          <w:sz w:val="20"/>
          <w:szCs w:val="20"/>
        </w:rPr>
        <w:t xml:space="preserve"> </w:t>
      </w:r>
      <w:r w:rsidR="00050E2D" w:rsidRPr="00050E2D">
        <w:rPr>
          <w:rFonts w:ascii="Arial" w:hAnsi="Arial" w:cs="Times New Roman"/>
          <w:sz w:val="20"/>
          <w:szCs w:val="20"/>
        </w:rPr>
        <w:t>States has usually failed in its main objective when it has tried to export</w:t>
      </w:r>
      <w:r>
        <w:rPr>
          <w:rFonts w:ascii="Arial" w:hAnsi="Arial" w:cs="Times New Roman"/>
          <w:sz w:val="20"/>
          <w:szCs w:val="20"/>
        </w:rPr>
        <w:t xml:space="preserve"> democracy using </w:t>
      </w:r>
      <w:r w:rsidR="00050E2D" w:rsidRPr="00050E2D">
        <w:rPr>
          <w:rFonts w:ascii="Arial" w:hAnsi="Arial" w:cs="Times New Roman"/>
          <w:sz w:val="20"/>
          <w:szCs w:val="20"/>
        </w:rPr>
        <w:lastRenderedPageBreak/>
        <w:t>military means. In the first half of the Twentieth century,</w:t>
      </w:r>
      <w:r>
        <w:rPr>
          <w:rFonts w:ascii="Arial" w:hAnsi="Arial" w:cs="Times New Roman"/>
          <w:sz w:val="20"/>
          <w:szCs w:val="20"/>
        </w:rPr>
        <w:t xml:space="preserve"> </w:t>
      </w:r>
      <w:r w:rsidR="00050E2D" w:rsidRPr="00050E2D">
        <w:rPr>
          <w:rFonts w:ascii="Arial" w:hAnsi="Arial" w:cs="Times New Roman"/>
          <w:sz w:val="20"/>
          <w:szCs w:val="20"/>
        </w:rPr>
        <w:t xml:space="preserve">these failures </w:t>
      </w:r>
      <w:r>
        <w:rPr>
          <w:rFonts w:ascii="Arial" w:hAnsi="Arial" w:cs="Times New Roman"/>
          <w:sz w:val="20"/>
          <w:szCs w:val="20"/>
        </w:rPr>
        <w:t xml:space="preserve">have concerned neighboring, and </w:t>
      </w:r>
      <w:r w:rsidR="00050E2D" w:rsidRPr="00050E2D">
        <w:rPr>
          <w:rFonts w:ascii="Arial" w:hAnsi="Arial" w:cs="Times New Roman"/>
          <w:sz w:val="20"/>
          <w:szCs w:val="20"/>
        </w:rPr>
        <w:t>apparently, easily controlled</w:t>
      </w:r>
      <w:r>
        <w:rPr>
          <w:rFonts w:ascii="Arial" w:hAnsi="Arial" w:cs="Times New Roman"/>
          <w:sz w:val="20"/>
          <w:szCs w:val="20"/>
        </w:rPr>
        <w:t xml:space="preserve"> </w:t>
      </w:r>
      <w:r w:rsidR="00050E2D" w:rsidRPr="00050E2D">
        <w:rPr>
          <w:rFonts w:ascii="Arial" w:hAnsi="Arial" w:cs="Times New Roman"/>
          <w:sz w:val="20"/>
          <w:szCs w:val="20"/>
        </w:rPr>
        <w:t>countries, such as Panama (1903-1936</w:t>
      </w:r>
      <w:r>
        <w:rPr>
          <w:rFonts w:ascii="Arial" w:hAnsi="Arial" w:cs="Times New Roman"/>
          <w:sz w:val="20"/>
          <w:szCs w:val="20"/>
        </w:rPr>
        <w:t xml:space="preserve">), Nicaragua (1909-1933), Haiti </w:t>
      </w:r>
      <w:r w:rsidR="00050E2D" w:rsidRPr="00050E2D">
        <w:rPr>
          <w:rFonts w:ascii="Arial" w:hAnsi="Arial" w:cs="Times New Roman"/>
          <w:sz w:val="20"/>
          <w:szCs w:val="20"/>
        </w:rPr>
        <w:t>(1915-1934), the Dominican Republic (1916-1924) and Cuba (1898-1902, 1906-1909</w:t>
      </w:r>
      <w:r>
        <w:rPr>
          <w:rFonts w:ascii="Arial" w:hAnsi="Arial" w:cs="Times New Roman"/>
          <w:sz w:val="20"/>
          <w:szCs w:val="20"/>
        </w:rPr>
        <w:t xml:space="preserve"> and 1917-1922).</w:t>
      </w:r>
    </w:p>
    <w:p w:rsidR="00805EB0" w:rsidRDefault="00805EB0" w:rsidP="00050E2D">
      <w:pPr>
        <w:spacing w:after="0" w:line="240" w:lineRule="auto"/>
        <w:rPr>
          <w:rFonts w:ascii="Arial" w:hAnsi="Arial" w:cs="Times New Roman"/>
          <w:sz w:val="20"/>
          <w:szCs w:val="20"/>
        </w:rPr>
      </w:pPr>
    </w:p>
    <w:p w:rsidR="00805EB0" w:rsidRDefault="00050E2D" w:rsidP="00050E2D">
      <w:pPr>
        <w:spacing w:after="0" w:line="240" w:lineRule="auto"/>
        <w:rPr>
          <w:rFonts w:ascii="Arial" w:hAnsi="Arial" w:cs="Times New Roman"/>
          <w:sz w:val="20"/>
          <w:szCs w:val="20"/>
        </w:rPr>
      </w:pPr>
      <w:r w:rsidRPr="00050E2D">
        <w:rPr>
          <w:rFonts w:ascii="Arial" w:hAnsi="Arial" w:cs="Times New Roman"/>
          <w:sz w:val="20"/>
          <w:szCs w:val="20"/>
        </w:rPr>
        <w:t xml:space="preserve"> </w:t>
      </w:r>
      <w:r w:rsidR="00805EB0">
        <w:rPr>
          <w:rFonts w:ascii="Arial" w:hAnsi="Arial" w:cs="Times New Roman"/>
          <w:sz w:val="20"/>
          <w:szCs w:val="20"/>
        </w:rPr>
        <w:tab/>
      </w:r>
      <w:r w:rsidRPr="00050E2D">
        <w:rPr>
          <w:rFonts w:ascii="Arial" w:hAnsi="Arial" w:cs="Times New Roman"/>
          <w:sz w:val="20"/>
          <w:szCs w:val="20"/>
        </w:rPr>
        <w:t>Analogous failures came about in other parts of the world.</w:t>
      </w:r>
      <w:r w:rsidR="00805EB0">
        <w:rPr>
          <w:rFonts w:ascii="Arial" w:hAnsi="Arial" w:cs="Times New Roman"/>
          <w:sz w:val="20"/>
          <w:szCs w:val="20"/>
        </w:rPr>
        <w:t xml:space="preserve"> </w:t>
      </w:r>
      <w:r w:rsidRPr="00050E2D">
        <w:rPr>
          <w:rFonts w:ascii="Arial" w:hAnsi="Arial" w:cs="Times New Roman"/>
          <w:sz w:val="20"/>
          <w:szCs w:val="20"/>
        </w:rPr>
        <w:t>In So</w:t>
      </w:r>
      <w:r w:rsidR="00805EB0">
        <w:rPr>
          <w:rFonts w:ascii="Arial" w:hAnsi="Arial" w:cs="Times New Roman"/>
          <w:sz w:val="20"/>
          <w:szCs w:val="20"/>
        </w:rPr>
        <w:t xml:space="preserve">uth Korea, a huge military U.S. </w:t>
      </w:r>
      <w:r w:rsidRPr="00050E2D">
        <w:rPr>
          <w:rFonts w:ascii="Arial" w:hAnsi="Arial" w:cs="Times New Roman"/>
          <w:sz w:val="20"/>
          <w:szCs w:val="20"/>
        </w:rPr>
        <w:t>presence did not generate a democratic</w:t>
      </w:r>
      <w:r w:rsidR="00805EB0">
        <w:rPr>
          <w:rFonts w:ascii="Arial" w:hAnsi="Arial" w:cs="Times New Roman"/>
          <w:sz w:val="20"/>
          <w:szCs w:val="20"/>
        </w:rPr>
        <w:t xml:space="preserve"> </w:t>
      </w:r>
      <w:r w:rsidRPr="00050E2D">
        <w:rPr>
          <w:rFonts w:ascii="Arial" w:hAnsi="Arial" w:cs="Times New Roman"/>
          <w:sz w:val="20"/>
          <w:szCs w:val="20"/>
        </w:rPr>
        <w:t>government for at least thre</w:t>
      </w:r>
      <w:r w:rsidR="00805EB0">
        <w:rPr>
          <w:rFonts w:ascii="Arial" w:hAnsi="Arial" w:cs="Times New Roman"/>
          <w:sz w:val="20"/>
          <w:szCs w:val="20"/>
        </w:rPr>
        <w:t xml:space="preserve">e decades. In South Vietnam and </w:t>
      </w:r>
      <w:r w:rsidRPr="00050E2D">
        <w:rPr>
          <w:rFonts w:ascii="Arial" w:hAnsi="Arial" w:cs="Times New Roman"/>
          <w:sz w:val="20"/>
          <w:szCs w:val="20"/>
        </w:rPr>
        <w:t>Cambodia, the</w:t>
      </w:r>
      <w:r w:rsidR="00805EB0">
        <w:rPr>
          <w:rFonts w:ascii="Arial" w:hAnsi="Arial" w:cs="Times New Roman"/>
          <w:sz w:val="20"/>
          <w:szCs w:val="20"/>
        </w:rPr>
        <w:t xml:space="preserve"> </w:t>
      </w:r>
      <w:r w:rsidRPr="00050E2D">
        <w:rPr>
          <w:rFonts w:ascii="Arial" w:hAnsi="Arial" w:cs="Times New Roman"/>
          <w:sz w:val="20"/>
          <w:szCs w:val="20"/>
        </w:rPr>
        <w:t>U.S. did not even make an attempt to combat communism through elected</w:t>
      </w:r>
      <w:r w:rsidR="00805EB0">
        <w:rPr>
          <w:rFonts w:ascii="Arial" w:hAnsi="Arial" w:cs="Times New Roman"/>
          <w:sz w:val="20"/>
          <w:szCs w:val="20"/>
        </w:rPr>
        <w:t xml:space="preserve"> governments. </w:t>
      </w:r>
      <w:r w:rsidRPr="00050E2D">
        <w:rPr>
          <w:rFonts w:ascii="Arial" w:hAnsi="Arial" w:cs="Times New Roman"/>
          <w:sz w:val="20"/>
          <w:szCs w:val="20"/>
        </w:rPr>
        <w:t>Not even in Haiti, after the end of the Cold War, has success</w:t>
      </w:r>
      <w:r w:rsidR="00805EB0">
        <w:rPr>
          <w:rFonts w:ascii="Arial" w:hAnsi="Arial" w:cs="Times New Roman"/>
          <w:sz w:val="20"/>
          <w:szCs w:val="20"/>
        </w:rPr>
        <w:t xml:space="preserve"> been achieved by the American </w:t>
      </w:r>
      <w:r w:rsidRPr="00050E2D">
        <w:rPr>
          <w:rFonts w:ascii="Arial" w:hAnsi="Arial" w:cs="Times New Roman"/>
          <w:sz w:val="20"/>
          <w:szCs w:val="20"/>
        </w:rPr>
        <w:t>administration. After the Second World War,</w:t>
      </w:r>
      <w:r w:rsidR="00805EB0">
        <w:rPr>
          <w:rFonts w:ascii="Arial" w:hAnsi="Arial" w:cs="Times New Roman"/>
          <w:sz w:val="20"/>
          <w:szCs w:val="20"/>
        </w:rPr>
        <w:t xml:space="preserve"> </w:t>
      </w:r>
      <w:r w:rsidRPr="00050E2D">
        <w:rPr>
          <w:rFonts w:ascii="Arial" w:hAnsi="Arial" w:cs="Times New Roman"/>
          <w:sz w:val="20"/>
          <w:szCs w:val="20"/>
        </w:rPr>
        <w:t xml:space="preserve">they could only count Panama (1989) and Grenada </w:t>
      </w:r>
      <w:r w:rsidR="00805EB0">
        <w:rPr>
          <w:rFonts w:ascii="Arial" w:hAnsi="Arial" w:cs="Times New Roman"/>
          <w:sz w:val="20"/>
          <w:szCs w:val="20"/>
        </w:rPr>
        <w:t xml:space="preserve">(1983), </w:t>
      </w:r>
      <w:r w:rsidRPr="00050E2D">
        <w:rPr>
          <w:rFonts w:ascii="Arial" w:hAnsi="Arial" w:cs="Times New Roman"/>
          <w:sz w:val="20"/>
          <w:szCs w:val="20"/>
        </w:rPr>
        <w:t>two tiny states,</w:t>
      </w:r>
      <w:r w:rsidR="00805EB0">
        <w:rPr>
          <w:rFonts w:ascii="Arial" w:hAnsi="Arial" w:cs="Times New Roman"/>
          <w:sz w:val="20"/>
          <w:szCs w:val="20"/>
        </w:rPr>
        <w:t xml:space="preserve"> </w:t>
      </w:r>
      <w:r w:rsidRPr="00050E2D">
        <w:rPr>
          <w:rFonts w:ascii="Arial" w:hAnsi="Arial" w:cs="Times New Roman"/>
          <w:sz w:val="20"/>
          <w:szCs w:val="20"/>
        </w:rPr>
        <w:t>both heavily connected economically and socially to the United States, as</w:t>
      </w:r>
      <w:r w:rsidR="00805EB0">
        <w:rPr>
          <w:rFonts w:ascii="Arial" w:hAnsi="Arial" w:cs="Times New Roman"/>
          <w:sz w:val="20"/>
          <w:szCs w:val="20"/>
        </w:rPr>
        <w:t xml:space="preserve"> democratic successes.</w:t>
      </w:r>
    </w:p>
    <w:p w:rsidR="00805EB0" w:rsidRDefault="00805EB0" w:rsidP="00050E2D">
      <w:pPr>
        <w:spacing w:after="0" w:line="240" w:lineRule="auto"/>
        <w:rPr>
          <w:rFonts w:ascii="Arial" w:hAnsi="Arial" w:cs="Times New Roman"/>
          <w:sz w:val="20"/>
          <w:szCs w:val="20"/>
        </w:rPr>
      </w:pPr>
    </w:p>
    <w:p w:rsidR="00805EB0" w:rsidRDefault="00805EB0" w:rsidP="00050E2D">
      <w:pPr>
        <w:spacing w:after="0" w:line="240" w:lineRule="auto"/>
        <w:rPr>
          <w:rFonts w:ascii="Arial" w:hAnsi="Arial" w:cs="Times New Roman"/>
          <w:sz w:val="20"/>
          <w:szCs w:val="20"/>
        </w:rPr>
      </w:pPr>
      <w:r>
        <w:rPr>
          <w:rFonts w:ascii="Arial" w:hAnsi="Arial" w:cs="Times New Roman"/>
          <w:sz w:val="20"/>
          <w:szCs w:val="20"/>
        </w:rPr>
        <w:tab/>
      </w:r>
      <w:r w:rsidR="00050E2D" w:rsidRPr="00050E2D">
        <w:rPr>
          <w:rFonts w:ascii="Arial" w:hAnsi="Arial" w:cs="Times New Roman"/>
          <w:sz w:val="20"/>
          <w:szCs w:val="20"/>
        </w:rPr>
        <w:t>Not even the military interventions in Bosnia and</w:t>
      </w:r>
      <w:r>
        <w:rPr>
          <w:rFonts w:ascii="Arial" w:hAnsi="Arial" w:cs="Times New Roman"/>
          <w:sz w:val="20"/>
          <w:szCs w:val="20"/>
        </w:rPr>
        <w:t xml:space="preserve"> </w:t>
      </w:r>
      <w:r w:rsidR="00050E2D" w:rsidRPr="00050E2D">
        <w:rPr>
          <w:rFonts w:ascii="Arial" w:hAnsi="Arial" w:cs="Times New Roman"/>
          <w:sz w:val="20"/>
          <w:szCs w:val="20"/>
        </w:rPr>
        <w:t>Kosovo unde</w:t>
      </w:r>
      <w:r>
        <w:rPr>
          <w:rFonts w:ascii="Arial" w:hAnsi="Arial" w:cs="Times New Roman"/>
          <w:sz w:val="20"/>
          <w:szCs w:val="20"/>
        </w:rPr>
        <w:t xml:space="preserve">r the NATO umbrella, with close </w:t>
      </w:r>
      <w:r w:rsidR="00050E2D" w:rsidRPr="00050E2D">
        <w:rPr>
          <w:rFonts w:ascii="Arial" w:hAnsi="Arial" w:cs="Times New Roman"/>
          <w:sz w:val="20"/>
          <w:szCs w:val="20"/>
        </w:rPr>
        <w:t>military and political</w:t>
      </w:r>
      <w:r>
        <w:rPr>
          <w:rFonts w:ascii="Arial" w:hAnsi="Arial" w:cs="Times New Roman"/>
          <w:sz w:val="20"/>
          <w:szCs w:val="20"/>
        </w:rPr>
        <w:t xml:space="preserve"> </w:t>
      </w:r>
      <w:r w:rsidR="00050E2D" w:rsidRPr="00050E2D">
        <w:rPr>
          <w:rFonts w:ascii="Arial" w:hAnsi="Arial" w:cs="Times New Roman"/>
          <w:sz w:val="20"/>
          <w:szCs w:val="20"/>
        </w:rPr>
        <w:t>collaboration between European states and the U.S., have left behind a clear</w:t>
      </w:r>
      <w:r>
        <w:rPr>
          <w:rFonts w:ascii="Arial" w:hAnsi="Arial" w:cs="Times New Roman"/>
          <w:sz w:val="20"/>
          <w:szCs w:val="20"/>
        </w:rPr>
        <w:t xml:space="preserve"> </w:t>
      </w:r>
      <w:r w:rsidR="00050E2D" w:rsidRPr="00050E2D">
        <w:rPr>
          <w:rFonts w:ascii="Arial" w:hAnsi="Arial" w:cs="Times New Roman"/>
          <w:sz w:val="20"/>
          <w:szCs w:val="20"/>
        </w:rPr>
        <w:t>d</w:t>
      </w:r>
      <w:r>
        <w:rPr>
          <w:rFonts w:ascii="Arial" w:hAnsi="Arial" w:cs="Times New Roman"/>
          <w:sz w:val="20"/>
          <w:szCs w:val="20"/>
        </w:rPr>
        <w:t xml:space="preserve">emocratic </w:t>
      </w:r>
      <w:proofErr w:type="gramStart"/>
      <w:r>
        <w:rPr>
          <w:rFonts w:ascii="Arial" w:hAnsi="Arial" w:cs="Times New Roman"/>
          <w:sz w:val="20"/>
          <w:szCs w:val="20"/>
        </w:rPr>
        <w:t>legacy .</w:t>
      </w:r>
      <w:proofErr w:type="gramEnd"/>
    </w:p>
    <w:p w:rsidR="00805EB0" w:rsidRDefault="00805EB0" w:rsidP="00050E2D">
      <w:pPr>
        <w:spacing w:after="0" w:line="240" w:lineRule="auto"/>
        <w:rPr>
          <w:rFonts w:ascii="Arial" w:hAnsi="Arial" w:cs="Times New Roman"/>
          <w:sz w:val="20"/>
          <w:szCs w:val="20"/>
        </w:rPr>
      </w:pPr>
    </w:p>
    <w:p w:rsidR="006E2BE6" w:rsidRDefault="00805EB0" w:rsidP="006E2BE6">
      <w:pPr>
        <w:spacing w:after="0" w:line="240" w:lineRule="auto"/>
        <w:rPr>
          <w:rFonts w:ascii="Arial" w:hAnsi="Arial" w:cs="Times New Roman"/>
          <w:sz w:val="20"/>
          <w:szCs w:val="20"/>
        </w:rPr>
      </w:pPr>
      <w:r>
        <w:rPr>
          <w:rFonts w:ascii="Arial" w:hAnsi="Arial" w:cs="Times New Roman"/>
          <w:sz w:val="20"/>
          <w:szCs w:val="20"/>
        </w:rPr>
        <w:tab/>
        <w:t>T</w:t>
      </w:r>
      <w:r w:rsidR="00050E2D" w:rsidRPr="00050E2D">
        <w:rPr>
          <w:rFonts w:ascii="Arial" w:hAnsi="Arial" w:cs="Times New Roman"/>
          <w:sz w:val="20"/>
          <w:szCs w:val="20"/>
        </w:rPr>
        <w:t>hus, the current lack of success, both in</w:t>
      </w:r>
      <w:r>
        <w:rPr>
          <w:rFonts w:ascii="Arial" w:hAnsi="Arial" w:cs="Times New Roman"/>
          <w:sz w:val="20"/>
          <w:szCs w:val="20"/>
        </w:rPr>
        <w:t xml:space="preserve"> </w:t>
      </w:r>
      <w:r w:rsidR="00050E2D" w:rsidRPr="00050E2D">
        <w:rPr>
          <w:rFonts w:ascii="Arial" w:hAnsi="Arial" w:cs="Times New Roman"/>
          <w:sz w:val="20"/>
          <w:szCs w:val="20"/>
        </w:rPr>
        <w:t>Afghanistan and in Iraq</w:t>
      </w:r>
      <w:r>
        <w:rPr>
          <w:rFonts w:ascii="Arial" w:hAnsi="Arial" w:cs="Times New Roman"/>
          <w:sz w:val="20"/>
          <w:szCs w:val="20"/>
        </w:rPr>
        <w:t xml:space="preserve">, builds on numerous historical </w:t>
      </w:r>
      <w:r w:rsidR="00050E2D" w:rsidRPr="00050E2D">
        <w:rPr>
          <w:rFonts w:ascii="Arial" w:hAnsi="Arial" w:cs="Times New Roman"/>
          <w:sz w:val="20"/>
          <w:szCs w:val="20"/>
        </w:rPr>
        <w:t>precedents.</w:t>
      </w:r>
      <w:r>
        <w:rPr>
          <w:rFonts w:ascii="Arial" w:hAnsi="Arial" w:cs="Times New Roman"/>
          <w:sz w:val="20"/>
          <w:szCs w:val="20"/>
        </w:rPr>
        <w:t xml:space="preserve">    . . .  </w:t>
      </w:r>
      <w:r w:rsidR="00050E2D" w:rsidRPr="00050E2D">
        <w:rPr>
          <w:rFonts w:ascii="Arial" w:hAnsi="Arial" w:cs="Times New Roman"/>
          <w:sz w:val="20"/>
          <w:szCs w:val="20"/>
        </w:rPr>
        <w:t xml:space="preserve"> Altogether, the American obsession with exporting</w:t>
      </w:r>
      <w:r>
        <w:rPr>
          <w:rFonts w:ascii="Arial" w:hAnsi="Arial" w:cs="Times New Roman"/>
          <w:sz w:val="20"/>
          <w:szCs w:val="20"/>
        </w:rPr>
        <w:t xml:space="preserve"> democracy via its army has </w:t>
      </w:r>
      <w:r w:rsidR="00050E2D" w:rsidRPr="00050E2D">
        <w:rPr>
          <w:rFonts w:ascii="Arial" w:hAnsi="Arial" w:cs="Times New Roman"/>
          <w:sz w:val="20"/>
          <w:szCs w:val="20"/>
        </w:rPr>
        <w:t>brought about more failures than successes.</w:t>
      </w:r>
      <w:r>
        <w:rPr>
          <w:rFonts w:ascii="Arial" w:hAnsi="Arial" w:cs="Times New Roman"/>
          <w:sz w:val="20"/>
          <w:szCs w:val="20"/>
        </w:rPr>
        <w:t xml:space="preserve">    . . .</w:t>
      </w:r>
    </w:p>
    <w:p w:rsidR="006E2BE6" w:rsidRDefault="006E2BE6" w:rsidP="006E2BE6">
      <w:pPr>
        <w:spacing w:after="0" w:line="240" w:lineRule="auto"/>
        <w:rPr>
          <w:rFonts w:ascii="Arial" w:hAnsi="Arial" w:cs="Times New Roman"/>
          <w:sz w:val="20"/>
          <w:szCs w:val="20"/>
        </w:rPr>
      </w:pPr>
    </w:p>
    <w:p w:rsidR="006E2BE6" w:rsidRPr="00050E2D" w:rsidRDefault="006E2BE6" w:rsidP="006E2BE6">
      <w:pPr>
        <w:spacing w:after="0" w:line="240" w:lineRule="auto"/>
        <w:rPr>
          <w:rFonts w:ascii="Arial" w:hAnsi="Arial" w:cs="Times New Roman"/>
          <w:sz w:val="20"/>
          <w:szCs w:val="20"/>
        </w:rPr>
      </w:pPr>
    </w:p>
    <w:p w:rsidR="006E2BE6" w:rsidRDefault="006E2BE6" w:rsidP="00050E2D">
      <w:pPr>
        <w:spacing w:after="0" w:line="240" w:lineRule="auto"/>
        <w:rPr>
          <w:rFonts w:ascii="Arial" w:hAnsi="Arial" w:cs="Times New Roman"/>
          <w:sz w:val="20"/>
          <w:szCs w:val="20"/>
        </w:rPr>
      </w:pPr>
      <w:r>
        <w:rPr>
          <w:rFonts w:ascii="Arial" w:hAnsi="Arial" w:cs="Times New Roman"/>
          <w:sz w:val="20"/>
          <w:szCs w:val="20"/>
        </w:rPr>
        <w:tab/>
        <w:t>. . .    N</w:t>
      </w:r>
      <w:r w:rsidR="00050E2D" w:rsidRPr="00050E2D">
        <w:rPr>
          <w:rFonts w:ascii="Arial" w:hAnsi="Arial" w:cs="Times New Roman"/>
          <w:sz w:val="20"/>
          <w:szCs w:val="20"/>
        </w:rPr>
        <w:t>ot all authoritarian regimes are equally</w:t>
      </w:r>
      <w:r>
        <w:rPr>
          <w:rFonts w:ascii="Arial" w:hAnsi="Arial" w:cs="Times New Roman"/>
          <w:sz w:val="20"/>
          <w:szCs w:val="20"/>
        </w:rPr>
        <w:t xml:space="preserve"> </w:t>
      </w:r>
      <w:r w:rsidR="00050E2D" w:rsidRPr="00050E2D">
        <w:rPr>
          <w:rFonts w:ascii="Arial" w:hAnsi="Arial" w:cs="Times New Roman"/>
          <w:sz w:val="20"/>
          <w:szCs w:val="20"/>
        </w:rPr>
        <w:t>opposed by the</w:t>
      </w:r>
      <w:r>
        <w:rPr>
          <w:rFonts w:ascii="Arial" w:hAnsi="Arial" w:cs="Times New Roman"/>
          <w:sz w:val="20"/>
          <w:szCs w:val="20"/>
        </w:rPr>
        <w:t xml:space="preserve">ir populations. Even Hitler and </w:t>
      </w:r>
      <w:r w:rsidR="00050E2D" w:rsidRPr="00050E2D">
        <w:rPr>
          <w:rFonts w:ascii="Arial" w:hAnsi="Arial" w:cs="Times New Roman"/>
          <w:sz w:val="20"/>
          <w:szCs w:val="20"/>
        </w:rPr>
        <w:t>Mussolini had a strong public</w:t>
      </w:r>
      <w:r>
        <w:rPr>
          <w:rFonts w:ascii="Arial" w:hAnsi="Arial" w:cs="Times New Roman"/>
          <w:sz w:val="20"/>
          <w:szCs w:val="20"/>
        </w:rPr>
        <w:t xml:space="preserve"> </w:t>
      </w:r>
      <w:r w:rsidR="00050E2D" w:rsidRPr="00050E2D">
        <w:rPr>
          <w:rFonts w:ascii="Arial" w:hAnsi="Arial" w:cs="Times New Roman"/>
          <w:sz w:val="20"/>
          <w:szCs w:val="20"/>
        </w:rPr>
        <w:t>support. Today, there are populist and theocratic regimes, like the Iranian</w:t>
      </w:r>
      <w:r>
        <w:rPr>
          <w:rFonts w:ascii="Arial" w:hAnsi="Arial" w:cs="Times New Roman"/>
          <w:sz w:val="20"/>
          <w:szCs w:val="20"/>
        </w:rPr>
        <w:t xml:space="preserve"> </w:t>
      </w:r>
      <w:r w:rsidR="00050E2D" w:rsidRPr="00050E2D">
        <w:rPr>
          <w:rFonts w:ascii="Arial" w:hAnsi="Arial" w:cs="Times New Roman"/>
          <w:sz w:val="20"/>
          <w:szCs w:val="20"/>
        </w:rPr>
        <w:t>one, that have a broad support among the population, actually ratified by free</w:t>
      </w:r>
      <w:r>
        <w:rPr>
          <w:rFonts w:ascii="Arial" w:hAnsi="Arial" w:cs="Times New Roman"/>
          <w:sz w:val="20"/>
          <w:szCs w:val="20"/>
        </w:rPr>
        <w:t xml:space="preserve"> and fair elections.</w:t>
      </w:r>
    </w:p>
    <w:p w:rsidR="00050E2D" w:rsidRDefault="006E2BE6" w:rsidP="008C4586">
      <w:pPr>
        <w:spacing w:after="0" w:line="240" w:lineRule="auto"/>
        <w:rPr>
          <w:rFonts w:ascii="Arial" w:hAnsi="Arial" w:cs="Times New Roman"/>
          <w:sz w:val="20"/>
          <w:szCs w:val="20"/>
        </w:rPr>
      </w:pPr>
      <w:r>
        <w:rPr>
          <w:rFonts w:ascii="Arial" w:hAnsi="Arial" w:cs="Times New Roman"/>
          <w:sz w:val="20"/>
          <w:szCs w:val="20"/>
        </w:rPr>
        <w:br/>
      </w:r>
      <w:r>
        <w:rPr>
          <w:rFonts w:ascii="Arial" w:hAnsi="Arial" w:cs="Times New Roman"/>
          <w:sz w:val="20"/>
          <w:szCs w:val="20"/>
        </w:rPr>
        <w:tab/>
      </w:r>
      <w:r w:rsidR="00050E2D" w:rsidRPr="00050E2D">
        <w:rPr>
          <w:rFonts w:ascii="Arial" w:hAnsi="Arial" w:cs="Times New Roman"/>
          <w:sz w:val="20"/>
          <w:szCs w:val="20"/>
        </w:rPr>
        <w:t>Wanting to impose democracy against the will of the same</w:t>
      </w:r>
      <w:r>
        <w:rPr>
          <w:rFonts w:ascii="Arial" w:hAnsi="Arial" w:cs="Times New Roman"/>
          <w:sz w:val="20"/>
          <w:szCs w:val="20"/>
        </w:rPr>
        <w:t xml:space="preserve"> </w:t>
      </w:r>
      <w:r w:rsidR="00050E2D" w:rsidRPr="00050E2D">
        <w:rPr>
          <w:rFonts w:ascii="Arial" w:hAnsi="Arial" w:cs="Times New Roman"/>
          <w:sz w:val="20"/>
          <w:szCs w:val="20"/>
        </w:rPr>
        <w:t>people is simply nonsense.</w:t>
      </w:r>
      <w:r>
        <w:rPr>
          <w:rFonts w:ascii="Arial" w:hAnsi="Arial" w:cs="Times New Roman"/>
          <w:sz w:val="20"/>
          <w:szCs w:val="20"/>
        </w:rPr>
        <w:t xml:space="preserve">   . . .</w:t>
      </w:r>
    </w:p>
    <w:p w:rsidR="008C4586" w:rsidRDefault="008C4586" w:rsidP="008C4586">
      <w:pPr>
        <w:spacing w:after="0" w:line="240" w:lineRule="auto"/>
        <w:rPr>
          <w:rFonts w:ascii="Arial" w:hAnsi="Arial" w:cs="Times New Roman"/>
          <w:sz w:val="20"/>
          <w:szCs w:val="20"/>
        </w:rPr>
      </w:pPr>
    </w:p>
    <w:p w:rsidR="008C4586" w:rsidRPr="00050E2D" w:rsidRDefault="008C4586" w:rsidP="008C4586">
      <w:pPr>
        <w:spacing w:after="0" w:line="240" w:lineRule="auto"/>
        <w:rPr>
          <w:rFonts w:ascii="Arial" w:hAnsi="Arial" w:cs="Times New Roman"/>
          <w:sz w:val="20"/>
          <w:szCs w:val="20"/>
        </w:rPr>
      </w:pPr>
    </w:p>
    <w:p w:rsidR="008C4586" w:rsidRDefault="008C4586" w:rsidP="00050E2D">
      <w:pPr>
        <w:spacing w:after="0" w:line="240" w:lineRule="auto"/>
        <w:rPr>
          <w:rFonts w:ascii="Arial" w:hAnsi="Arial" w:cs="Times New Roman"/>
          <w:sz w:val="20"/>
          <w:szCs w:val="20"/>
        </w:rPr>
      </w:pPr>
      <w:r>
        <w:rPr>
          <w:rFonts w:ascii="Arial" w:hAnsi="Arial" w:cs="Times New Roman"/>
          <w:sz w:val="20"/>
          <w:szCs w:val="20"/>
        </w:rPr>
        <w:tab/>
        <w:t xml:space="preserve">. . .   </w:t>
      </w:r>
      <w:r w:rsidR="00050E2D" w:rsidRPr="00050E2D">
        <w:rPr>
          <w:rFonts w:ascii="Arial" w:hAnsi="Arial" w:cs="Times New Roman"/>
          <w:sz w:val="20"/>
          <w:szCs w:val="20"/>
        </w:rPr>
        <w:t>One can argue that an intervention could be all the more necessary when a</w:t>
      </w:r>
      <w:r>
        <w:rPr>
          <w:rFonts w:ascii="Arial" w:hAnsi="Arial" w:cs="Times New Roman"/>
          <w:sz w:val="20"/>
          <w:szCs w:val="20"/>
        </w:rPr>
        <w:t xml:space="preserve"> population is </w:t>
      </w:r>
      <w:r w:rsidR="00050E2D" w:rsidRPr="00050E2D">
        <w:rPr>
          <w:rFonts w:ascii="Arial" w:hAnsi="Arial" w:cs="Times New Roman"/>
          <w:sz w:val="20"/>
          <w:szCs w:val="20"/>
        </w:rPr>
        <w:t>oppressed by a brutal dictator, so brutal that he has suppressed</w:t>
      </w:r>
      <w:r>
        <w:rPr>
          <w:rFonts w:ascii="Arial" w:hAnsi="Arial" w:cs="Times New Roman"/>
          <w:sz w:val="20"/>
          <w:szCs w:val="20"/>
        </w:rPr>
        <w:t xml:space="preserve"> </w:t>
      </w:r>
      <w:r w:rsidR="00050E2D" w:rsidRPr="00050E2D">
        <w:rPr>
          <w:rFonts w:ascii="Arial" w:hAnsi="Arial" w:cs="Times New Roman"/>
          <w:sz w:val="20"/>
          <w:szCs w:val="20"/>
        </w:rPr>
        <w:t>e</w:t>
      </w:r>
      <w:r>
        <w:rPr>
          <w:rFonts w:ascii="Arial" w:hAnsi="Arial" w:cs="Times New Roman"/>
          <w:sz w:val="20"/>
          <w:szCs w:val="20"/>
        </w:rPr>
        <w:t xml:space="preserve">very form of opposition. Saddam </w:t>
      </w:r>
      <w:r w:rsidR="00050E2D" w:rsidRPr="00050E2D">
        <w:rPr>
          <w:rFonts w:ascii="Arial" w:hAnsi="Arial" w:cs="Times New Roman"/>
          <w:sz w:val="20"/>
          <w:szCs w:val="20"/>
        </w:rPr>
        <w:t>Hussein had preemptively wiped out every</w:t>
      </w:r>
      <w:r>
        <w:rPr>
          <w:rFonts w:ascii="Arial" w:hAnsi="Arial" w:cs="Times New Roman"/>
          <w:sz w:val="20"/>
          <w:szCs w:val="20"/>
        </w:rPr>
        <w:t xml:space="preserve"> </w:t>
      </w:r>
      <w:r w:rsidR="00050E2D" w:rsidRPr="00050E2D">
        <w:rPr>
          <w:rFonts w:ascii="Arial" w:hAnsi="Arial" w:cs="Times New Roman"/>
          <w:sz w:val="20"/>
          <w:szCs w:val="20"/>
        </w:rPr>
        <w:t>possible opposition. In this ca</w:t>
      </w:r>
      <w:r>
        <w:rPr>
          <w:rFonts w:ascii="Arial" w:hAnsi="Arial" w:cs="Times New Roman"/>
          <w:sz w:val="20"/>
          <w:szCs w:val="20"/>
        </w:rPr>
        <w:t xml:space="preserve">se, the motivation to intervene </w:t>
      </w:r>
      <w:r w:rsidR="00050E2D" w:rsidRPr="00050E2D">
        <w:rPr>
          <w:rFonts w:ascii="Arial" w:hAnsi="Arial" w:cs="Times New Roman"/>
          <w:sz w:val="20"/>
          <w:szCs w:val="20"/>
        </w:rPr>
        <w:t>has a</w:t>
      </w:r>
      <w:r>
        <w:rPr>
          <w:rFonts w:ascii="Arial" w:hAnsi="Arial" w:cs="Times New Roman"/>
          <w:sz w:val="20"/>
          <w:szCs w:val="20"/>
        </w:rPr>
        <w:t xml:space="preserve"> </w:t>
      </w:r>
      <w:r w:rsidR="00050E2D" w:rsidRPr="00050E2D">
        <w:rPr>
          <w:rFonts w:ascii="Arial" w:hAnsi="Arial" w:cs="Times New Roman"/>
          <w:sz w:val="20"/>
          <w:szCs w:val="20"/>
        </w:rPr>
        <w:t>humanitarian basis and is not necessarily related to the introduction of</w:t>
      </w:r>
      <w:r>
        <w:rPr>
          <w:rFonts w:ascii="Arial" w:hAnsi="Arial" w:cs="Times New Roman"/>
          <w:sz w:val="20"/>
          <w:szCs w:val="20"/>
        </w:rPr>
        <w:t xml:space="preserve"> </w:t>
      </w:r>
      <w:r w:rsidR="00050E2D" w:rsidRPr="00050E2D">
        <w:rPr>
          <w:rFonts w:ascii="Arial" w:hAnsi="Arial" w:cs="Times New Roman"/>
          <w:sz w:val="20"/>
          <w:szCs w:val="20"/>
        </w:rPr>
        <w:t>dem</w:t>
      </w:r>
      <w:r>
        <w:rPr>
          <w:rFonts w:ascii="Arial" w:hAnsi="Arial" w:cs="Times New Roman"/>
          <w:sz w:val="20"/>
          <w:szCs w:val="20"/>
        </w:rPr>
        <w:t>ocracy.</w:t>
      </w:r>
    </w:p>
    <w:p w:rsidR="008C4586" w:rsidRDefault="008C4586" w:rsidP="00050E2D">
      <w:pPr>
        <w:spacing w:after="0" w:line="240" w:lineRule="auto"/>
        <w:rPr>
          <w:rFonts w:ascii="Arial" w:hAnsi="Arial" w:cs="Times New Roman"/>
          <w:sz w:val="20"/>
          <w:szCs w:val="20"/>
        </w:rPr>
      </w:pPr>
    </w:p>
    <w:p w:rsidR="00050E2D" w:rsidRDefault="008C4586" w:rsidP="008C4586">
      <w:pPr>
        <w:spacing w:after="0" w:line="240" w:lineRule="auto"/>
        <w:rPr>
          <w:rFonts w:ascii="Arial" w:hAnsi="Arial" w:cs="Times New Roman"/>
          <w:sz w:val="20"/>
          <w:szCs w:val="20"/>
        </w:rPr>
      </w:pPr>
      <w:r>
        <w:rPr>
          <w:rFonts w:ascii="Arial" w:hAnsi="Arial" w:cs="Times New Roman"/>
          <w:sz w:val="20"/>
          <w:szCs w:val="20"/>
        </w:rPr>
        <w:tab/>
      </w:r>
      <w:r w:rsidR="00050E2D" w:rsidRPr="00050E2D">
        <w:rPr>
          <w:rFonts w:ascii="Arial" w:hAnsi="Arial" w:cs="Times New Roman"/>
          <w:sz w:val="20"/>
          <w:szCs w:val="20"/>
        </w:rPr>
        <w:t>The objectives of intervention should be much more modest and</w:t>
      </w:r>
      <w:r>
        <w:rPr>
          <w:rFonts w:ascii="Arial" w:hAnsi="Arial" w:cs="Times New Roman"/>
          <w:sz w:val="20"/>
          <w:szCs w:val="20"/>
        </w:rPr>
        <w:t xml:space="preserve"> primarily oriented toward </w:t>
      </w:r>
      <w:r w:rsidR="00050E2D" w:rsidRPr="00050E2D">
        <w:rPr>
          <w:rFonts w:ascii="Arial" w:hAnsi="Arial" w:cs="Times New Roman"/>
          <w:sz w:val="20"/>
          <w:szCs w:val="20"/>
        </w:rPr>
        <w:t>inhibiting mass slaughter rather than toward</w:t>
      </w:r>
      <w:r>
        <w:rPr>
          <w:rFonts w:ascii="Arial" w:hAnsi="Arial" w:cs="Times New Roman"/>
          <w:sz w:val="20"/>
          <w:szCs w:val="20"/>
        </w:rPr>
        <w:t xml:space="preserve"> </w:t>
      </w:r>
      <w:r w:rsidR="00050E2D" w:rsidRPr="00050E2D">
        <w:rPr>
          <w:rFonts w:ascii="Arial" w:hAnsi="Arial" w:cs="Times New Roman"/>
          <w:sz w:val="20"/>
          <w:szCs w:val="20"/>
        </w:rPr>
        <w:t>imposing a specific institut</w:t>
      </w:r>
      <w:r>
        <w:rPr>
          <w:rFonts w:ascii="Arial" w:hAnsi="Arial" w:cs="Times New Roman"/>
          <w:sz w:val="20"/>
          <w:szCs w:val="20"/>
        </w:rPr>
        <w:t xml:space="preserve">ional form. The attempt to save </w:t>
      </w:r>
      <w:r w:rsidR="00050E2D" w:rsidRPr="00050E2D">
        <w:rPr>
          <w:rFonts w:ascii="Arial" w:hAnsi="Arial" w:cs="Times New Roman"/>
          <w:sz w:val="20"/>
          <w:szCs w:val="20"/>
        </w:rPr>
        <w:t>strangers is a</w:t>
      </w:r>
      <w:r>
        <w:rPr>
          <w:rFonts w:ascii="Arial" w:hAnsi="Arial" w:cs="Times New Roman"/>
          <w:sz w:val="20"/>
          <w:szCs w:val="20"/>
        </w:rPr>
        <w:t xml:space="preserve"> </w:t>
      </w:r>
      <w:r w:rsidR="00050E2D" w:rsidRPr="00050E2D">
        <w:rPr>
          <w:rFonts w:ascii="Arial" w:hAnsi="Arial" w:cs="Times New Roman"/>
          <w:sz w:val="20"/>
          <w:szCs w:val="20"/>
        </w:rPr>
        <w:t>rather different one from the attempt to induce a country to build democratic</w:t>
      </w:r>
      <w:r>
        <w:rPr>
          <w:rFonts w:ascii="Arial" w:hAnsi="Arial" w:cs="Times New Roman"/>
          <w:sz w:val="20"/>
          <w:szCs w:val="20"/>
        </w:rPr>
        <w:t xml:space="preserve"> institutions. An </w:t>
      </w:r>
      <w:r w:rsidR="00050E2D" w:rsidRPr="00050E2D">
        <w:rPr>
          <w:rFonts w:ascii="Arial" w:hAnsi="Arial" w:cs="Times New Roman"/>
          <w:sz w:val="20"/>
          <w:szCs w:val="20"/>
        </w:rPr>
        <w:t>intervention dictated by humanitarian goals can be rather</w:t>
      </w:r>
      <w:r>
        <w:rPr>
          <w:rFonts w:ascii="Arial" w:hAnsi="Arial" w:cs="Times New Roman"/>
          <w:sz w:val="20"/>
          <w:szCs w:val="20"/>
        </w:rPr>
        <w:t xml:space="preserve"> </w:t>
      </w:r>
      <w:r w:rsidR="00050E2D" w:rsidRPr="00050E2D">
        <w:rPr>
          <w:rFonts w:ascii="Arial" w:hAnsi="Arial" w:cs="Times New Roman"/>
          <w:sz w:val="20"/>
          <w:szCs w:val="20"/>
        </w:rPr>
        <w:t>short, as in the ca</w:t>
      </w:r>
      <w:r>
        <w:rPr>
          <w:rFonts w:ascii="Arial" w:hAnsi="Arial" w:cs="Times New Roman"/>
          <w:sz w:val="20"/>
          <w:szCs w:val="20"/>
        </w:rPr>
        <w:t xml:space="preserve">se of the interventions carried </w:t>
      </w:r>
      <w:r w:rsidR="00050E2D" w:rsidRPr="00050E2D">
        <w:rPr>
          <w:rFonts w:ascii="Arial" w:hAnsi="Arial" w:cs="Times New Roman"/>
          <w:sz w:val="20"/>
          <w:szCs w:val="20"/>
        </w:rPr>
        <w:t>out by India in East Pakistan</w:t>
      </w:r>
      <w:r>
        <w:rPr>
          <w:rFonts w:ascii="Arial" w:hAnsi="Arial" w:cs="Times New Roman"/>
          <w:sz w:val="20"/>
          <w:szCs w:val="20"/>
        </w:rPr>
        <w:t xml:space="preserve"> </w:t>
      </w:r>
      <w:r w:rsidR="00050E2D" w:rsidRPr="00050E2D">
        <w:rPr>
          <w:rFonts w:ascii="Arial" w:hAnsi="Arial" w:cs="Times New Roman"/>
          <w:sz w:val="20"/>
          <w:szCs w:val="20"/>
        </w:rPr>
        <w:t>(now Bangladesh) in 1971, Tanzania in Uganda in 1979, and Vietnam in</w:t>
      </w:r>
      <w:r>
        <w:rPr>
          <w:rFonts w:ascii="Arial" w:hAnsi="Arial" w:cs="Times New Roman"/>
          <w:sz w:val="20"/>
          <w:szCs w:val="20"/>
        </w:rPr>
        <w:t xml:space="preserve"> Cambodia in 1979.  </w:t>
      </w:r>
      <w:r w:rsidR="00050E2D" w:rsidRPr="00050E2D">
        <w:rPr>
          <w:rFonts w:ascii="Arial" w:hAnsi="Arial" w:cs="Times New Roman"/>
          <w:sz w:val="20"/>
          <w:szCs w:val="20"/>
        </w:rPr>
        <w:t>As these three best-practice historical experiences show,</w:t>
      </w:r>
      <w:r>
        <w:rPr>
          <w:rFonts w:ascii="Arial" w:hAnsi="Arial" w:cs="Times New Roman"/>
          <w:sz w:val="20"/>
          <w:szCs w:val="20"/>
        </w:rPr>
        <w:t xml:space="preserve"> humanitarian interventions </w:t>
      </w:r>
      <w:r w:rsidR="00050E2D" w:rsidRPr="00050E2D">
        <w:rPr>
          <w:rFonts w:ascii="Arial" w:hAnsi="Arial" w:cs="Times New Roman"/>
          <w:sz w:val="20"/>
          <w:szCs w:val="20"/>
        </w:rPr>
        <w:t>do not necessarily need to be carried out by a</w:t>
      </w:r>
      <w:r>
        <w:rPr>
          <w:rFonts w:ascii="Arial" w:hAnsi="Arial" w:cs="Times New Roman"/>
          <w:sz w:val="20"/>
          <w:szCs w:val="20"/>
        </w:rPr>
        <w:t xml:space="preserve"> </w:t>
      </w:r>
      <w:r w:rsidR="00050E2D" w:rsidRPr="00050E2D">
        <w:rPr>
          <w:rFonts w:ascii="Arial" w:hAnsi="Arial" w:cs="Times New Roman"/>
          <w:sz w:val="20"/>
          <w:szCs w:val="20"/>
        </w:rPr>
        <w:t>democratic state.</w:t>
      </w:r>
      <w:r>
        <w:rPr>
          <w:rFonts w:ascii="Arial" w:hAnsi="Arial" w:cs="Times New Roman"/>
          <w:sz w:val="20"/>
          <w:szCs w:val="20"/>
        </w:rPr>
        <w:t xml:space="preserve">    . . .</w:t>
      </w:r>
    </w:p>
    <w:p w:rsidR="008C4586" w:rsidRDefault="008C4586" w:rsidP="008C4586">
      <w:pPr>
        <w:spacing w:after="0" w:line="240" w:lineRule="auto"/>
        <w:rPr>
          <w:rFonts w:ascii="Arial" w:hAnsi="Arial" w:cs="Times New Roman"/>
          <w:sz w:val="20"/>
          <w:szCs w:val="20"/>
        </w:rPr>
      </w:pPr>
    </w:p>
    <w:p w:rsidR="008C4586" w:rsidRDefault="008C4586" w:rsidP="00050E2D">
      <w:pPr>
        <w:spacing w:after="0" w:line="240" w:lineRule="auto"/>
        <w:rPr>
          <w:rFonts w:ascii="Arial" w:hAnsi="Arial" w:cs="Times New Roman"/>
          <w:sz w:val="20"/>
          <w:szCs w:val="20"/>
        </w:rPr>
      </w:pPr>
    </w:p>
    <w:p w:rsidR="00050E2D" w:rsidRDefault="008C4586" w:rsidP="000A21E7">
      <w:pPr>
        <w:spacing w:after="0" w:line="240" w:lineRule="auto"/>
        <w:rPr>
          <w:rFonts w:ascii="Arial" w:hAnsi="Arial" w:cs="Times New Roman"/>
          <w:sz w:val="20"/>
          <w:szCs w:val="20"/>
        </w:rPr>
      </w:pPr>
      <w:r>
        <w:rPr>
          <w:rFonts w:ascii="Arial" w:hAnsi="Arial" w:cs="Times New Roman"/>
          <w:sz w:val="20"/>
          <w:szCs w:val="20"/>
        </w:rPr>
        <w:tab/>
        <w:t xml:space="preserve">. . .   </w:t>
      </w:r>
      <w:r w:rsidR="00050E2D" w:rsidRPr="00050E2D">
        <w:rPr>
          <w:rFonts w:ascii="Arial" w:hAnsi="Arial" w:cs="Times New Roman"/>
          <w:sz w:val="20"/>
          <w:szCs w:val="20"/>
        </w:rPr>
        <w:t>In the moment in which one opts to use military force to promote</w:t>
      </w:r>
      <w:r>
        <w:rPr>
          <w:rFonts w:ascii="Arial" w:hAnsi="Arial" w:cs="Times New Roman"/>
          <w:sz w:val="20"/>
          <w:szCs w:val="20"/>
        </w:rPr>
        <w:t xml:space="preserve"> democracy, there arises a </w:t>
      </w:r>
      <w:r w:rsidR="00050E2D" w:rsidRPr="00050E2D">
        <w:rPr>
          <w:rFonts w:ascii="Arial" w:hAnsi="Arial" w:cs="Times New Roman"/>
          <w:sz w:val="20"/>
          <w:szCs w:val="20"/>
        </w:rPr>
        <w:t>contradiction between the means and the ends.</w:t>
      </w:r>
      <w:r>
        <w:rPr>
          <w:rFonts w:ascii="Arial" w:hAnsi="Arial" w:cs="Times New Roman"/>
          <w:sz w:val="20"/>
          <w:szCs w:val="20"/>
        </w:rPr>
        <w:t xml:space="preserve">   . . .</w:t>
      </w:r>
      <w:r w:rsidR="00050E2D" w:rsidRPr="00050E2D">
        <w:rPr>
          <w:rFonts w:ascii="Arial" w:hAnsi="Arial" w:cs="Times New Roman"/>
          <w:sz w:val="20"/>
          <w:szCs w:val="20"/>
        </w:rPr>
        <w:t xml:space="preserve"> </w:t>
      </w:r>
      <w:r>
        <w:rPr>
          <w:rFonts w:ascii="Arial" w:hAnsi="Arial" w:cs="Times New Roman"/>
          <w:sz w:val="20"/>
          <w:szCs w:val="20"/>
        </w:rPr>
        <w:t xml:space="preserve">   </w:t>
      </w:r>
    </w:p>
    <w:p w:rsidR="000A21E7" w:rsidRDefault="000A21E7" w:rsidP="000A21E7">
      <w:pPr>
        <w:spacing w:after="0" w:line="240" w:lineRule="auto"/>
        <w:rPr>
          <w:rFonts w:ascii="Arial" w:hAnsi="Arial" w:cs="Times New Roman"/>
          <w:sz w:val="20"/>
          <w:szCs w:val="20"/>
        </w:rPr>
      </w:pPr>
    </w:p>
    <w:p w:rsidR="000A21E7" w:rsidRPr="00050E2D" w:rsidRDefault="000A21E7" w:rsidP="000A21E7">
      <w:pPr>
        <w:spacing w:after="0" w:line="240" w:lineRule="auto"/>
        <w:rPr>
          <w:rFonts w:ascii="Arial" w:hAnsi="Arial" w:cs="Times New Roman"/>
          <w:sz w:val="20"/>
          <w:szCs w:val="20"/>
        </w:rPr>
      </w:pPr>
    </w:p>
    <w:p w:rsidR="000A21E7" w:rsidRDefault="000A21E7" w:rsidP="00050E2D">
      <w:pPr>
        <w:spacing w:after="0" w:line="240" w:lineRule="auto"/>
        <w:rPr>
          <w:rFonts w:ascii="Arial" w:hAnsi="Arial" w:cs="Times New Roman"/>
          <w:sz w:val="20"/>
          <w:szCs w:val="20"/>
        </w:rPr>
      </w:pPr>
      <w:r>
        <w:rPr>
          <w:rFonts w:ascii="Arial" w:hAnsi="Arial" w:cs="Times New Roman"/>
          <w:sz w:val="20"/>
          <w:szCs w:val="20"/>
        </w:rPr>
        <w:tab/>
        <w:t xml:space="preserve">. . .   </w:t>
      </w:r>
      <w:r w:rsidR="00050E2D" w:rsidRPr="00050E2D">
        <w:rPr>
          <w:rFonts w:ascii="Arial" w:hAnsi="Arial" w:cs="Times New Roman"/>
          <w:sz w:val="20"/>
          <w:szCs w:val="20"/>
        </w:rPr>
        <w:t>The idea of exporting democracy also has a very patronizing tone when is</w:t>
      </w:r>
      <w:r>
        <w:rPr>
          <w:rFonts w:ascii="Arial" w:hAnsi="Arial" w:cs="Times New Roman"/>
          <w:sz w:val="20"/>
          <w:szCs w:val="20"/>
        </w:rPr>
        <w:t xml:space="preserve"> </w:t>
      </w:r>
      <w:r w:rsidR="00050E2D" w:rsidRPr="00050E2D">
        <w:rPr>
          <w:rFonts w:ascii="Arial" w:hAnsi="Arial" w:cs="Times New Roman"/>
          <w:sz w:val="20"/>
          <w:szCs w:val="20"/>
        </w:rPr>
        <w:t>carried out unilaterally. The international system is based upon the principle</w:t>
      </w:r>
      <w:r>
        <w:rPr>
          <w:rFonts w:ascii="Arial" w:hAnsi="Arial" w:cs="Times New Roman"/>
          <w:sz w:val="20"/>
          <w:szCs w:val="20"/>
        </w:rPr>
        <w:t xml:space="preserve"> </w:t>
      </w:r>
      <w:r w:rsidR="00050E2D" w:rsidRPr="00050E2D">
        <w:rPr>
          <w:rFonts w:ascii="Arial" w:hAnsi="Arial" w:cs="Times New Roman"/>
          <w:sz w:val="20"/>
          <w:szCs w:val="20"/>
        </w:rPr>
        <w:t>of eq</w:t>
      </w:r>
      <w:r>
        <w:rPr>
          <w:rFonts w:ascii="Arial" w:hAnsi="Arial" w:cs="Times New Roman"/>
          <w:sz w:val="20"/>
          <w:szCs w:val="20"/>
        </w:rPr>
        <w:t xml:space="preserve">uality among states. If a state </w:t>
      </w:r>
      <w:r w:rsidR="00050E2D" w:rsidRPr="00050E2D">
        <w:rPr>
          <w:rFonts w:ascii="Arial" w:hAnsi="Arial" w:cs="Times New Roman"/>
          <w:sz w:val="20"/>
          <w:szCs w:val="20"/>
        </w:rPr>
        <w:t>decides unilaterally that another state</w:t>
      </w:r>
      <w:r>
        <w:rPr>
          <w:rFonts w:ascii="Arial" w:hAnsi="Arial" w:cs="Times New Roman"/>
          <w:sz w:val="20"/>
          <w:szCs w:val="20"/>
        </w:rPr>
        <w:t xml:space="preserve"> </w:t>
      </w:r>
      <w:r w:rsidR="00050E2D" w:rsidRPr="00050E2D">
        <w:rPr>
          <w:rFonts w:ascii="Arial" w:hAnsi="Arial" w:cs="Times New Roman"/>
          <w:sz w:val="20"/>
          <w:szCs w:val="20"/>
        </w:rPr>
        <w:t>requires a regime change, it is violatin</w:t>
      </w:r>
      <w:r>
        <w:rPr>
          <w:rFonts w:ascii="Arial" w:hAnsi="Arial" w:cs="Times New Roman"/>
          <w:sz w:val="20"/>
          <w:szCs w:val="20"/>
        </w:rPr>
        <w:t xml:space="preserve">g the principle of equality and </w:t>
      </w:r>
      <w:r w:rsidR="00050E2D" w:rsidRPr="00050E2D">
        <w:rPr>
          <w:rFonts w:ascii="Arial" w:hAnsi="Arial" w:cs="Times New Roman"/>
          <w:sz w:val="20"/>
          <w:szCs w:val="20"/>
        </w:rPr>
        <w:t>it is</w:t>
      </w:r>
      <w:r>
        <w:rPr>
          <w:rFonts w:ascii="Arial" w:hAnsi="Arial" w:cs="Times New Roman"/>
          <w:sz w:val="20"/>
          <w:szCs w:val="20"/>
        </w:rPr>
        <w:t xml:space="preserve"> </w:t>
      </w:r>
      <w:r w:rsidR="00050E2D" w:rsidRPr="00050E2D">
        <w:rPr>
          <w:rFonts w:ascii="Arial" w:hAnsi="Arial" w:cs="Times New Roman"/>
          <w:sz w:val="20"/>
          <w:szCs w:val="20"/>
        </w:rPr>
        <w:t>opening the way for any sort of</w:t>
      </w:r>
      <w:r>
        <w:rPr>
          <w:rFonts w:ascii="Arial" w:hAnsi="Arial" w:cs="Times New Roman"/>
          <w:sz w:val="20"/>
          <w:szCs w:val="20"/>
        </w:rPr>
        <w:t xml:space="preserve"> self-interested interferences.</w:t>
      </w:r>
    </w:p>
    <w:p w:rsidR="000A21E7" w:rsidRDefault="000A21E7" w:rsidP="00050E2D">
      <w:pPr>
        <w:spacing w:after="0" w:line="240" w:lineRule="auto"/>
        <w:rPr>
          <w:rFonts w:ascii="Arial" w:hAnsi="Arial" w:cs="Times New Roman"/>
          <w:sz w:val="20"/>
          <w:szCs w:val="20"/>
        </w:rPr>
      </w:pPr>
    </w:p>
    <w:p w:rsidR="000A21E7" w:rsidRDefault="000A21E7" w:rsidP="000A21E7">
      <w:pPr>
        <w:spacing w:after="0" w:line="240" w:lineRule="auto"/>
        <w:rPr>
          <w:rFonts w:ascii="Arial" w:hAnsi="Arial" w:cs="Times New Roman"/>
          <w:sz w:val="20"/>
          <w:szCs w:val="20"/>
        </w:rPr>
      </w:pPr>
      <w:r>
        <w:rPr>
          <w:rFonts w:ascii="Arial" w:hAnsi="Arial" w:cs="Times New Roman"/>
          <w:sz w:val="20"/>
          <w:szCs w:val="20"/>
        </w:rPr>
        <w:tab/>
      </w:r>
      <w:r w:rsidR="00050E2D" w:rsidRPr="00050E2D">
        <w:rPr>
          <w:rFonts w:ascii="Arial" w:hAnsi="Arial" w:cs="Times New Roman"/>
          <w:sz w:val="20"/>
          <w:szCs w:val="20"/>
        </w:rPr>
        <w:t>If a national</w:t>
      </w:r>
      <w:r>
        <w:rPr>
          <w:rFonts w:ascii="Arial" w:hAnsi="Arial" w:cs="Times New Roman"/>
          <w:sz w:val="20"/>
          <w:szCs w:val="20"/>
        </w:rPr>
        <w:t xml:space="preserve"> </w:t>
      </w:r>
      <w:r w:rsidR="00050E2D" w:rsidRPr="00050E2D">
        <w:rPr>
          <w:rFonts w:ascii="Arial" w:hAnsi="Arial" w:cs="Times New Roman"/>
          <w:sz w:val="20"/>
          <w:szCs w:val="20"/>
        </w:rPr>
        <w:t>government will be given the faculty to decide which government is legitimate</w:t>
      </w:r>
      <w:r>
        <w:rPr>
          <w:rFonts w:ascii="Arial" w:hAnsi="Arial" w:cs="Times New Roman"/>
          <w:sz w:val="20"/>
          <w:szCs w:val="20"/>
        </w:rPr>
        <w:t xml:space="preserve"> and </w:t>
      </w:r>
      <w:r w:rsidR="00050E2D" w:rsidRPr="00050E2D">
        <w:rPr>
          <w:rFonts w:ascii="Arial" w:hAnsi="Arial" w:cs="Times New Roman"/>
          <w:sz w:val="20"/>
          <w:szCs w:val="20"/>
        </w:rPr>
        <w:t xml:space="preserve">which is not, we will go back to the bellum </w:t>
      </w:r>
      <w:proofErr w:type="spellStart"/>
      <w:r w:rsidR="00050E2D" w:rsidRPr="00050E2D">
        <w:rPr>
          <w:rFonts w:ascii="Arial" w:hAnsi="Arial" w:cs="Times New Roman"/>
          <w:sz w:val="20"/>
          <w:szCs w:val="20"/>
        </w:rPr>
        <w:t>omnium</w:t>
      </w:r>
      <w:proofErr w:type="spellEnd"/>
      <w:r w:rsidR="00050E2D" w:rsidRPr="00050E2D">
        <w:rPr>
          <w:rFonts w:ascii="Arial" w:hAnsi="Arial" w:cs="Times New Roman"/>
          <w:sz w:val="20"/>
          <w:szCs w:val="20"/>
        </w:rPr>
        <w:t xml:space="preserve"> contra </w:t>
      </w:r>
      <w:proofErr w:type="spellStart"/>
      <w:r w:rsidR="00050E2D" w:rsidRPr="00050E2D">
        <w:rPr>
          <w:rFonts w:ascii="Arial" w:hAnsi="Arial" w:cs="Times New Roman"/>
          <w:sz w:val="20"/>
          <w:szCs w:val="20"/>
        </w:rPr>
        <w:t>omnes</w:t>
      </w:r>
      <w:proofErr w:type="spellEnd"/>
      <w:r w:rsidR="00050E2D" w:rsidRPr="00050E2D">
        <w:rPr>
          <w:rFonts w:ascii="Arial" w:hAnsi="Arial" w:cs="Times New Roman"/>
          <w:sz w:val="20"/>
          <w:szCs w:val="20"/>
        </w:rPr>
        <w:t xml:space="preserve"> (“the war of</w:t>
      </w:r>
      <w:r>
        <w:rPr>
          <w:rFonts w:ascii="Arial" w:hAnsi="Arial" w:cs="Times New Roman"/>
          <w:sz w:val="20"/>
          <w:szCs w:val="20"/>
        </w:rPr>
        <w:t xml:space="preserve"> </w:t>
      </w:r>
      <w:r w:rsidR="00050E2D" w:rsidRPr="00050E2D">
        <w:rPr>
          <w:rFonts w:ascii="Arial" w:hAnsi="Arial" w:cs="Times New Roman"/>
          <w:sz w:val="20"/>
          <w:szCs w:val="20"/>
        </w:rPr>
        <w:t>all against all”). The rubri</w:t>
      </w:r>
      <w:r>
        <w:rPr>
          <w:rFonts w:ascii="Arial" w:hAnsi="Arial" w:cs="Times New Roman"/>
          <w:sz w:val="20"/>
          <w:szCs w:val="20"/>
        </w:rPr>
        <w:t xml:space="preserve">c </w:t>
      </w:r>
      <w:r w:rsidR="00050E2D" w:rsidRPr="00050E2D">
        <w:rPr>
          <w:rFonts w:ascii="Arial" w:hAnsi="Arial" w:cs="Times New Roman"/>
          <w:sz w:val="20"/>
          <w:szCs w:val="20"/>
        </w:rPr>
        <w:t>of “exporting democracy” may lead to the</w:t>
      </w:r>
      <w:r>
        <w:rPr>
          <w:rFonts w:ascii="Arial" w:hAnsi="Arial" w:cs="Times New Roman"/>
          <w:sz w:val="20"/>
          <w:szCs w:val="20"/>
        </w:rPr>
        <w:t xml:space="preserve"> </w:t>
      </w:r>
      <w:r w:rsidR="00050E2D" w:rsidRPr="00050E2D">
        <w:rPr>
          <w:rFonts w:ascii="Arial" w:hAnsi="Arial" w:cs="Times New Roman"/>
          <w:sz w:val="20"/>
          <w:szCs w:val="20"/>
        </w:rPr>
        <w:t>justification of any war.</w:t>
      </w:r>
      <w:r>
        <w:rPr>
          <w:rFonts w:ascii="Arial" w:hAnsi="Arial" w:cs="Times New Roman"/>
          <w:sz w:val="20"/>
          <w:szCs w:val="20"/>
        </w:rPr>
        <w:t xml:space="preserve">     . . .</w:t>
      </w:r>
    </w:p>
    <w:p w:rsidR="000A21E7" w:rsidRDefault="000A21E7" w:rsidP="000A21E7">
      <w:pPr>
        <w:spacing w:after="0" w:line="240" w:lineRule="auto"/>
        <w:rPr>
          <w:rFonts w:ascii="Arial" w:hAnsi="Arial" w:cs="Times New Roman"/>
          <w:sz w:val="20"/>
          <w:szCs w:val="20"/>
        </w:rPr>
      </w:pPr>
    </w:p>
    <w:p w:rsidR="000A21E7" w:rsidRPr="00050E2D" w:rsidRDefault="000A21E7" w:rsidP="000A21E7">
      <w:pPr>
        <w:spacing w:after="0" w:line="240" w:lineRule="auto"/>
        <w:rPr>
          <w:rFonts w:ascii="Arial" w:hAnsi="Arial" w:cs="Times New Roman"/>
          <w:sz w:val="20"/>
          <w:szCs w:val="20"/>
        </w:rPr>
      </w:pPr>
    </w:p>
    <w:p w:rsidR="000A21E7" w:rsidRDefault="000A21E7" w:rsidP="00050E2D">
      <w:pPr>
        <w:spacing w:after="0" w:line="240" w:lineRule="auto"/>
        <w:rPr>
          <w:rFonts w:ascii="Arial" w:hAnsi="Arial" w:cs="Times New Roman"/>
          <w:sz w:val="20"/>
          <w:szCs w:val="20"/>
        </w:rPr>
      </w:pPr>
      <w:r>
        <w:rPr>
          <w:rFonts w:ascii="Arial" w:hAnsi="Arial" w:cs="Times New Roman"/>
          <w:sz w:val="20"/>
          <w:szCs w:val="20"/>
        </w:rPr>
        <w:lastRenderedPageBreak/>
        <w:tab/>
        <w:t>. . .   A</w:t>
      </w:r>
      <w:r w:rsidR="00050E2D" w:rsidRPr="00050E2D">
        <w:rPr>
          <w:rFonts w:ascii="Arial" w:hAnsi="Arial" w:cs="Times New Roman"/>
          <w:sz w:val="20"/>
          <w:szCs w:val="20"/>
        </w:rPr>
        <w:t>n individual government cannot unilaterally decide when other</w:t>
      </w:r>
      <w:r>
        <w:rPr>
          <w:rFonts w:ascii="Arial" w:hAnsi="Arial" w:cs="Times New Roman"/>
          <w:sz w:val="20"/>
          <w:szCs w:val="20"/>
        </w:rPr>
        <w:t xml:space="preserve"> governments are or are not </w:t>
      </w:r>
      <w:r w:rsidR="00050E2D" w:rsidRPr="00050E2D">
        <w:rPr>
          <w:rFonts w:ascii="Arial" w:hAnsi="Arial" w:cs="Times New Roman"/>
          <w:sz w:val="20"/>
          <w:szCs w:val="20"/>
        </w:rPr>
        <w:t>legitimate.</w:t>
      </w:r>
      <w:r>
        <w:rPr>
          <w:rFonts w:ascii="Arial" w:hAnsi="Arial" w:cs="Times New Roman"/>
          <w:sz w:val="20"/>
          <w:szCs w:val="20"/>
        </w:rPr>
        <w:t xml:space="preserve">   . . .</w:t>
      </w:r>
    </w:p>
    <w:p w:rsidR="000A21E7" w:rsidRDefault="000A21E7" w:rsidP="00050E2D">
      <w:pPr>
        <w:spacing w:after="0" w:line="240" w:lineRule="auto"/>
        <w:rPr>
          <w:rFonts w:ascii="Arial" w:hAnsi="Arial" w:cs="Times New Roman"/>
          <w:sz w:val="20"/>
          <w:szCs w:val="20"/>
        </w:rPr>
      </w:pPr>
    </w:p>
    <w:p w:rsidR="000A21E7" w:rsidRPr="000A21E7" w:rsidRDefault="000A21E7" w:rsidP="00050E2D">
      <w:pPr>
        <w:spacing w:after="0" w:line="240" w:lineRule="auto"/>
        <w:rPr>
          <w:rFonts w:ascii="Times New Roman" w:hAnsi="Times New Roman" w:cs="Times New Roman"/>
          <w:color w:val="FF0000"/>
          <w:sz w:val="24"/>
          <w:szCs w:val="24"/>
        </w:rPr>
      </w:pPr>
    </w:p>
    <w:p w:rsidR="000A21E7" w:rsidRPr="000A21E7" w:rsidRDefault="000A21E7" w:rsidP="00050E2D">
      <w:pPr>
        <w:spacing w:after="0" w:line="240" w:lineRule="auto"/>
        <w:rPr>
          <w:rFonts w:ascii="Times New Roman" w:hAnsi="Times New Roman" w:cs="Times New Roman"/>
          <w:color w:val="FF0000"/>
          <w:sz w:val="24"/>
          <w:szCs w:val="24"/>
        </w:rPr>
      </w:pPr>
      <w:r w:rsidRPr="000A21E7">
        <w:rPr>
          <w:rFonts w:ascii="Times New Roman" w:hAnsi="Times New Roman" w:cs="Times New Roman"/>
          <w:color w:val="FF0000"/>
          <w:sz w:val="24"/>
          <w:szCs w:val="24"/>
        </w:rPr>
        <w:tab/>
      </w:r>
      <w:proofErr w:type="gramStart"/>
      <w:r w:rsidRPr="000A21E7">
        <w:rPr>
          <w:rFonts w:ascii="Times New Roman" w:hAnsi="Times New Roman" w:cs="Times New Roman"/>
          <w:color w:val="FF0000"/>
          <w:sz w:val="24"/>
          <w:szCs w:val="24"/>
        </w:rPr>
        <w:t>{  On</w:t>
      </w:r>
      <w:proofErr w:type="gramEnd"/>
      <w:r w:rsidRPr="000A21E7">
        <w:rPr>
          <w:rFonts w:ascii="Times New Roman" w:hAnsi="Times New Roman" w:cs="Times New Roman"/>
          <w:color w:val="FF0000"/>
          <w:sz w:val="24"/>
          <w:szCs w:val="24"/>
        </w:rPr>
        <w:t xml:space="preserve"> the contrary, it is obviously possible for this to occur.  The author has apparently confused the word can’</w:t>
      </w:r>
      <w:r w:rsidR="000776B7">
        <w:rPr>
          <w:rFonts w:ascii="Times New Roman" w:hAnsi="Times New Roman" w:cs="Times New Roman"/>
          <w:color w:val="FF0000"/>
          <w:sz w:val="24"/>
          <w:szCs w:val="24"/>
        </w:rPr>
        <w:t>t with the word</w:t>
      </w:r>
      <w:r w:rsidRPr="000A21E7">
        <w:rPr>
          <w:rFonts w:ascii="Times New Roman" w:hAnsi="Times New Roman" w:cs="Times New Roman"/>
          <w:color w:val="FF0000"/>
          <w:sz w:val="24"/>
          <w:szCs w:val="24"/>
        </w:rPr>
        <w:t xml:space="preserve"> shouldn’t. </w:t>
      </w:r>
    </w:p>
    <w:p w:rsidR="000A21E7" w:rsidRPr="000A21E7" w:rsidRDefault="000A21E7" w:rsidP="00050E2D">
      <w:pPr>
        <w:spacing w:after="0" w:line="240" w:lineRule="auto"/>
        <w:rPr>
          <w:rFonts w:ascii="Times New Roman" w:hAnsi="Times New Roman" w:cs="Times New Roman"/>
          <w:color w:val="FF0000"/>
          <w:sz w:val="24"/>
          <w:szCs w:val="24"/>
        </w:rPr>
      </w:pPr>
    </w:p>
    <w:p w:rsidR="00050E2D" w:rsidRPr="006B486A" w:rsidRDefault="000A21E7" w:rsidP="006B486A">
      <w:pPr>
        <w:spacing w:after="0" w:line="240" w:lineRule="auto"/>
        <w:rPr>
          <w:rFonts w:ascii="Times New Roman" w:hAnsi="Times New Roman" w:cs="Times New Roman"/>
          <w:color w:val="FF0000"/>
          <w:sz w:val="24"/>
          <w:szCs w:val="24"/>
        </w:rPr>
      </w:pPr>
      <w:r w:rsidRPr="000A21E7">
        <w:rPr>
          <w:rFonts w:ascii="Times New Roman" w:hAnsi="Times New Roman" w:cs="Times New Roman"/>
          <w:color w:val="FF0000"/>
          <w:sz w:val="24"/>
          <w:szCs w:val="24"/>
        </w:rPr>
        <w:tab/>
        <w:t xml:space="preserve">And also, remember the right of a sovereign to declare war.  What?  </w:t>
      </w:r>
      <w:proofErr w:type="gramStart"/>
      <w:r w:rsidRPr="000A21E7">
        <w:rPr>
          <w:rFonts w:ascii="Times New Roman" w:hAnsi="Times New Roman" w:cs="Times New Roman"/>
          <w:color w:val="FF0000"/>
          <w:sz w:val="24"/>
          <w:szCs w:val="24"/>
        </w:rPr>
        <w:t>Some old-fashioned idea?</w:t>
      </w:r>
      <w:proofErr w:type="gramEnd"/>
      <w:r w:rsidRPr="000A21E7">
        <w:rPr>
          <w:rFonts w:ascii="Times New Roman" w:hAnsi="Times New Roman" w:cs="Times New Roman"/>
          <w:color w:val="FF0000"/>
          <w:sz w:val="24"/>
          <w:szCs w:val="24"/>
        </w:rPr>
        <w:t xml:space="preserve">  }</w:t>
      </w:r>
    </w:p>
    <w:p w:rsidR="00050E2D" w:rsidRDefault="00050E2D" w:rsidP="00050E2D">
      <w:pPr>
        <w:spacing w:after="0" w:line="240" w:lineRule="auto"/>
        <w:rPr>
          <w:rFonts w:ascii="Times New Roman" w:hAnsi="Times New Roman" w:cs="Times New Roman"/>
          <w:sz w:val="20"/>
          <w:szCs w:val="20"/>
        </w:rPr>
      </w:pPr>
    </w:p>
    <w:p w:rsidR="00050E2D" w:rsidRDefault="00050E2D" w:rsidP="00050E2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6B486A">
        <w:rPr>
          <w:rFonts w:ascii="Times New Roman" w:hAnsi="Times New Roman" w:cs="Times New Roman"/>
          <w:sz w:val="20"/>
          <w:szCs w:val="20"/>
        </w:rPr>
        <w:tab/>
      </w:r>
      <w:r>
        <w:rPr>
          <w:rFonts w:ascii="Times New Roman" w:hAnsi="Times New Roman" w:cs="Times New Roman"/>
          <w:sz w:val="20"/>
          <w:szCs w:val="20"/>
        </w:rPr>
        <w:tab/>
        <w:t xml:space="preserve">--- </w:t>
      </w:r>
      <w:r w:rsidRPr="00050E2D">
        <w:rPr>
          <w:rFonts w:ascii="Times New Roman" w:hAnsi="Times New Roman" w:cs="Times New Roman"/>
          <w:sz w:val="20"/>
          <w:szCs w:val="20"/>
        </w:rPr>
        <w:t>http://static7.userland.com/ulvs1-j/gems/wlr/04archibugi.pdf</w:t>
      </w: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6B486A" w:rsidRDefault="006B486A" w:rsidP="00050E2D">
      <w:pPr>
        <w:spacing w:after="0" w:line="240" w:lineRule="auto"/>
        <w:rPr>
          <w:rFonts w:ascii="Times New Roman" w:hAnsi="Times New Roman" w:cs="Times New Roman"/>
          <w:sz w:val="20"/>
          <w:szCs w:val="20"/>
        </w:rPr>
      </w:pPr>
    </w:p>
    <w:p w:rsidR="00C22EC6" w:rsidRPr="00C22EC6" w:rsidRDefault="00C22EC6" w:rsidP="00C22EC6">
      <w:pPr>
        <w:spacing w:after="0" w:line="240" w:lineRule="auto"/>
        <w:rPr>
          <w:rFonts w:ascii="Times New Roman" w:hAnsi="Times New Roman" w:cs="Times New Roman"/>
          <w:sz w:val="20"/>
          <w:szCs w:val="20"/>
        </w:rPr>
      </w:pPr>
    </w:p>
    <w:p w:rsidR="00C22EC6" w:rsidRPr="00C22EC6" w:rsidRDefault="00C22EC6" w:rsidP="00C22EC6">
      <w:pPr>
        <w:spacing w:after="0" w:line="240" w:lineRule="auto"/>
        <w:rPr>
          <w:rFonts w:ascii="Times New Roman" w:hAnsi="Times New Roman" w:cs="Times New Roman"/>
          <w:sz w:val="20"/>
          <w:szCs w:val="20"/>
        </w:rPr>
      </w:pPr>
    </w:p>
    <w:p w:rsidR="00C22EC6" w:rsidRPr="00C22EC6" w:rsidRDefault="00C22EC6" w:rsidP="00C22EC6">
      <w:pPr>
        <w:spacing w:after="0" w:line="240" w:lineRule="auto"/>
        <w:rPr>
          <w:rFonts w:ascii="Times New Roman" w:hAnsi="Times New Roman" w:cs="Times New Roman"/>
          <w:sz w:val="32"/>
          <w:szCs w:val="32"/>
        </w:rPr>
      </w:pPr>
      <w:r w:rsidRPr="00C22EC6">
        <w:rPr>
          <w:rFonts w:ascii="Times New Roman" w:hAnsi="Times New Roman" w:cs="Times New Roman"/>
          <w:sz w:val="32"/>
          <w:szCs w:val="32"/>
        </w:rPr>
        <w:t xml:space="preserve">“Justice is Conscience”: </w:t>
      </w:r>
      <w:proofErr w:type="spellStart"/>
      <w:r w:rsidRPr="00C22EC6">
        <w:rPr>
          <w:rFonts w:ascii="Times New Roman" w:hAnsi="Times New Roman" w:cs="Times New Roman"/>
          <w:sz w:val="32"/>
          <w:szCs w:val="32"/>
        </w:rPr>
        <w:t>Hizbollah</w:t>
      </w:r>
      <w:proofErr w:type="spellEnd"/>
      <w:r w:rsidRPr="00C22EC6">
        <w:rPr>
          <w:rFonts w:ascii="Times New Roman" w:hAnsi="Times New Roman" w:cs="Times New Roman"/>
          <w:sz w:val="32"/>
          <w:szCs w:val="32"/>
        </w:rPr>
        <w:t>, Israel, and the Perversity of Just War</w:t>
      </w:r>
    </w:p>
    <w:p w:rsid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Brent J. Steele</w:t>
      </w:r>
      <w:r>
        <w:rPr>
          <w:rFonts w:ascii="Arial" w:hAnsi="Arial" w:cs="Times New Roman"/>
          <w:sz w:val="20"/>
          <w:szCs w:val="20"/>
        </w:rPr>
        <w:t xml:space="preserve"> and </w:t>
      </w:r>
      <w:r w:rsidRPr="00C22EC6">
        <w:rPr>
          <w:rFonts w:ascii="Arial" w:hAnsi="Arial" w:cs="Times New Roman"/>
          <w:sz w:val="20"/>
          <w:szCs w:val="20"/>
        </w:rPr>
        <w:t xml:space="preserve">Jacque L. </w:t>
      </w:r>
      <w:proofErr w:type="spellStart"/>
      <w:r w:rsidRPr="00C22EC6">
        <w:rPr>
          <w:rFonts w:ascii="Arial" w:hAnsi="Arial" w:cs="Times New Roman"/>
          <w:sz w:val="20"/>
          <w:szCs w:val="20"/>
        </w:rPr>
        <w:t>Amoureux</w:t>
      </w:r>
      <w:proofErr w:type="spellEnd"/>
    </w:p>
    <w:p w:rsid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p>
    <w:p w:rsidR="00C22EC6" w:rsidRDefault="00C22EC6" w:rsidP="00C22EC6">
      <w:pPr>
        <w:spacing w:after="0" w:line="240" w:lineRule="auto"/>
        <w:rPr>
          <w:rFonts w:ascii="Arial" w:hAnsi="Arial" w:cs="Times New Roman"/>
          <w:sz w:val="20"/>
          <w:szCs w:val="20"/>
        </w:rPr>
      </w:pPr>
      <w:r>
        <w:rPr>
          <w:rFonts w:ascii="Arial" w:hAnsi="Arial" w:cs="Times New Roman"/>
          <w:sz w:val="20"/>
          <w:szCs w:val="20"/>
        </w:rPr>
        <w:tab/>
      </w:r>
      <w:r w:rsidRPr="00C22EC6">
        <w:rPr>
          <w:rFonts w:ascii="Arial" w:hAnsi="Arial" w:cs="Times New Roman"/>
          <w:sz w:val="20"/>
          <w:szCs w:val="20"/>
        </w:rPr>
        <w:t xml:space="preserve">This chapter uses the 2006 war between Israel and </w:t>
      </w:r>
      <w:proofErr w:type="spellStart"/>
      <w:r w:rsidRPr="00C22EC6">
        <w:rPr>
          <w:rFonts w:ascii="Arial" w:hAnsi="Arial" w:cs="Times New Roman"/>
          <w:sz w:val="20"/>
          <w:szCs w:val="20"/>
        </w:rPr>
        <w:t>Hizbollah</w:t>
      </w:r>
      <w:proofErr w:type="spellEnd"/>
      <w:r w:rsidRPr="00C22EC6">
        <w:rPr>
          <w:rFonts w:ascii="Arial" w:hAnsi="Arial" w:cs="Times New Roman"/>
          <w:sz w:val="20"/>
          <w:szCs w:val="20"/>
        </w:rPr>
        <w:t xml:space="preserve"> to investigate how just war conditions help shape and are shaped by discourses of power. </w:t>
      </w:r>
      <w:r>
        <w:rPr>
          <w:rFonts w:ascii="Arial" w:hAnsi="Arial" w:cs="Times New Roman"/>
          <w:sz w:val="20"/>
          <w:szCs w:val="20"/>
        </w:rPr>
        <w:t xml:space="preserve">  . . .   “Just W</w:t>
      </w:r>
      <w:r w:rsidRPr="00C22EC6">
        <w:rPr>
          <w:rFonts w:ascii="Arial" w:hAnsi="Arial" w:cs="Times New Roman"/>
          <w:sz w:val="20"/>
          <w:szCs w:val="20"/>
        </w:rPr>
        <w:t>ar</w:t>
      </w:r>
      <w:r>
        <w:rPr>
          <w:rFonts w:ascii="Arial" w:hAnsi="Arial" w:cs="Times New Roman"/>
          <w:sz w:val="20"/>
          <w:szCs w:val="20"/>
        </w:rPr>
        <w:t>”</w:t>
      </w:r>
      <w:r w:rsidRPr="00C22EC6">
        <w:rPr>
          <w:rFonts w:ascii="Arial" w:hAnsi="Arial" w:cs="Times New Roman"/>
          <w:sz w:val="20"/>
          <w:szCs w:val="20"/>
        </w:rPr>
        <w:t xml:space="preserve"> is ultimately a doctrine which protects material power by enshrining it with a legitimacy it often times does not deserve, and that this protection is becoming even more pronounced and troubling </w:t>
      </w:r>
      <w:r>
        <w:rPr>
          <w:rFonts w:ascii="Arial" w:hAnsi="Arial" w:cs="Times New Roman"/>
          <w:sz w:val="20"/>
          <w:szCs w:val="20"/>
        </w:rPr>
        <w:t xml:space="preserve">  . . .  </w:t>
      </w:r>
    </w:p>
    <w:p w:rsidR="00C22EC6" w:rsidRDefault="00C22EC6" w:rsidP="00C22EC6">
      <w:pPr>
        <w:spacing w:after="0" w:line="240" w:lineRule="auto"/>
        <w:rPr>
          <w:rFonts w:ascii="Arial" w:hAnsi="Arial" w:cs="Times New Roman"/>
          <w:sz w:val="20"/>
          <w:szCs w:val="20"/>
        </w:rPr>
      </w:pPr>
    </w:p>
    <w:p w:rsidR="00C22EC6" w:rsidRDefault="00C22EC6" w:rsidP="00C22EC6">
      <w:pPr>
        <w:spacing w:after="0" w:line="240" w:lineRule="auto"/>
        <w:rPr>
          <w:rFonts w:ascii="Arial" w:hAnsi="Arial" w:cs="Times New Roman"/>
          <w:sz w:val="20"/>
          <w:szCs w:val="20"/>
        </w:rPr>
      </w:pPr>
      <w:r>
        <w:rPr>
          <w:rFonts w:ascii="Arial" w:hAnsi="Arial" w:cs="Times New Roman"/>
          <w:sz w:val="20"/>
          <w:szCs w:val="20"/>
        </w:rPr>
        <w:tab/>
        <w:t>. . . .   T</w:t>
      </w:r>
      <w:r w:rsidRPr="00C22EC6">
        <w:rPr>
          <w:rFonts w:ascii="Arial" w:hAnsi="Arial" w:cs="Times New Roman"/>
          <w:sz w:val="20"/>
          <w:szCs w:val="20"/>
        </w:rPr>
        <w:t xml:space="preserve">he just war tradition has not adequately accommodated the role of non-state actors in conflict and, more generally, constitutes a problematic way of thinking about ethics. </w:t>
      </w:r>
      <w:r>
        <w:rPr>
          <w:rFonts w:ascii="Arial" w:hAnsi="Arial" w:cs="Times New Roman"/>
          <w:sz w:val="20"/>
          <w:szCs w:val="20"/>
        </w:rPr>
        <w:t xml:space="preserve">  . . .   </w:t>
      </w:r>
    </w:p>
    <w:p w:rsid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Notes</w:t>
      </w: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1.2.</w:t>
      </w:r>
      <w:r>
        <w:rPr>
          <w:rFonts w:ascii="Arial" w:hAnsi="Arial" w:cs="Times New Roman"/>
          <w:sz w:val="20"/>
          <w:szCs w:val="20"/>
        </w:rPr>
        <w:t xml:space="preserve"> </w:t>
      </w:r>
      <w:r w:rsidRPr="00C22EC6">
        <w:rPr>
          <w:rFonts w:ascii="Arial" w:hAnsi="Arial" w:cs="Times New Roman"/>
          <w:sz w:val="20"/>
          <w:szCs w:val="20"/>
        </w:rPr>
        <w:t xml:space="preserve">Michael </w:t>
      </w:r>
      <w:proofErr w:type="spellStart"/>
      <w:r w:rsidRPr="00C22EC6">
        <w:rPr>
          <w:rFonts w:ascii="Arial" w:hAnsi="Arial" w:cs="Times New Roman"/>
          <w:sz w:val="20"/>
          <w:szCs w:val="20"/>
        </w:rPr>
        <w:t>Walzer</w:t>
      </w:r>
      <w:proofErr w:type="spellEnd"/>
      <w:r w:rsidRPr="00C22EC6">
        <w:rPr>
          <w:rFonts w:ascii="Arial" w:hAnsi="Arial" w:cs="Times New Roman"/>
          <w:sz w:val="20"/>
          <w:szCs w:val="20"/>
        </w:rPr>
        <w:t xml:space="preserve">, Just and Unjust Wars (New York: Basic Books, 1977), </w:t>
      </w:r>
      <w:proofErr w:type="spellStart"/>
      <w:r w:rsidRPr="00C22EC6">
        <w:rPr>
          <w:rFonts w:ascii="Arial" w:hAnsi="Arial" w:cs="Times New Roman"/>
          <w:sz w:val="20"/>
          <w:szCs w:val="20"/>
        </w:rPr>
        <w:t>xvii.Google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2.4.</w:t>
      </w:r>
      <w:r>
        <w:rPr>
          <w:rFonts w:ascii="Arial" w:hAnsi="Arial" w:cs="Times New Roman"/>
          <w:sz w:val="20"/>
          <w:szCs w:val="20"/>
        </w:rPr>
        <w:t xml:space="preserve"> </w:t>
      </w:r>
      <w:r w:rsidRPr="00C22EC6">
        <w:rPr>
          <w:rFonts w:ascii="Arial" w:hAnsi="Arial" w:cs="Times New Roman"/>
          <w:sz w:val="20"/>
          <w:szCs w:val="20"/>
        </w:rPr>
        <w:t>Anthony Burke, “Just War or Ethical Peace? Moral Discourses of Strategic Violence after 9/11,” International Affairs 80 (2) (2004): 330.CrossRefGoogle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3.5.</w:t>
      </w:r>
      <w:r>
        <w:rPr>
          <w:rFonts w:ascii="Arial" w:hAnsi="Arial" w:cs="Times New Roman"/>
          <w:sz w:val="20"/>
          <w:szCs w:val="20"/>
        </w:rPr>
        <w:t xml:space="preserve"> </w:t>
      </w:r>
      <w:r w:rsidRPr="00C22EC6">
        <w:rPr>
          <w:rFonts w:ascii="Arial" w:hAnsi="Arial" w:cs="Times New Roman"/>
          <w:sz w:val="20"/>
          <w:szCs w:val="20"/>
        </w:rPr>
        <w:t xml:space="preserve">Nicholas </w:t>
      </w:r>
      <w:proofErr w:type="spellStart"/>
      <w:r w:rsidRPr="00C22EC6">
        <w:rPr>
          <w:rFonts w:ascii="Arial" w:hAnsi="Arial" w:cs="Times New Roman"/>
          <w:sz w:val="20"/>
          <w:szCs w:val="20"/>
        </w:rPr>
        <w:t>Rengger</w:t>
      </w:r>
      <w:proofErr w:type="spellEnd"/>
      <w:r w:rsidRPr="00C22EC6">
        <w:rPr>
          <w:rFonts w:ascii="Arial" w:hAnsi="Arial" w:cs="Times New Roman"/>
          <w:sz w:val="20"/>
          <w:szCs w:val="20"/>
        </w:rPr>
        <w:t xml:space="preserve">, “On the Just War Tradition in the Twenty-First Century,” International Affairs 78 (2) (2002): 355, emphasis in </w:t>
      </w:r>
      <w:proofErr w:type="spellStart"/>
      <w:r w:rsidRPr="00C22EC6">
        <w:rPr>
          <w:rFonts w:ascii="Arial" w:hAnsi="Arial" w:cs="Times New Roman"/>
          <w:sz w:val="20"/>
          <w:szCs w:val="20"/>
        </w:rPr>
        <w:t>original.CrossRefGoogle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proofErr w:type="gramStart"/>
      <w:r w:rsidRPr="00C22EC6">
        <w:rPr>
          <w:rFonts w:ascii="Arial" w:hAnsi="Arial" w:cs="Times New Roman"/>
          <w:sz w:val="20"/>
          <w:szCs w:val="20"/>
        </w:rPr>
        <w:t>4.Hedley</w:t>
      </w:r>
      <w:proofErr w:type="gramEnd"/>
      <w:r w:rsidRPr="00C22EC6">
        <w:rPr>
          <w:rFonts w:ascii="Arial" w:hAnsi="Arial" w:cs="Times New Roman"/>
          <w:sz w:val="20"/>
          <w:szCs w:val="20"/>
        </w:rPr>
        <w:t xml:space="preserve"> Bull “Recapturing the Just War Tradition for Political Theory,” World Politics 34 (4) (1979): 588–599.CrossRefGoogle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5.8.</w:t>
      </w:r>
      <w:r>
        <w:rPr>
          <w:rFonts w:ascii="Arial" w:hAnsi="Arial" w:cs="Times New Roman"/>
          <w:sz w:val="20"/>
          <w:szCs w:val="20"/>
        </w:rPr>
        <w:t xml:space="preserve"> </w:t>
      </w:r>
      <w:r w:rsidRPr="00C22EC6">
        <w:rPr>
          <w:rFonts w:ascii="Arial" w:hAnsi="Arial" w:cs="Times New Roman"/>
          <w:sz w:val="20"/>
          <w:szCs w:val="20"/>
        </w:rPr>
        <w:t>Donald A. Wells, “How Much Can the ‘Just War’ Justify</w:t>
      </w:r>
      <w:proofErr w:type="gramStart"/>
      <w:r w:rsidRPr="00C22EC6">
        <w:rPr>
          <w:rFonts w:ascii="Arial" w:hAnsi="Arial" w:cs="Times New Roman"/>
          <w:sz w:val="20"/>
          <w:szCs w:val="20"/>
        </w:rPr>
        <w:t>?,</w:t>
      </w:r>
      <w:proofErr w:type="gramEnd"/>
      <w:r w:rsidRPr="00C22EC6">
        <w:rPr>
          <w:rFonts w:ascii="Arial" w:hAnsi="Arial" w:cs="Times New Roman"/>
          <w:sz w:val="20"/>
          <w:szCs w:val="20"/>
        </w:rPr>
        <w:t>” Journal of Philosophy 66 (23) (1969): 819–829.CrossRefGoogle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6.12.</w:t>
      </w:r>
      <w:r>
        <w:rPr>
          <w:rFonts w:ascii="Arial" w:hAnsi="Arial" w:cs="Times New Roman"/>
          <w:sz w:val="20"/>
          <w:szCs w:val="20"/>
        </w:rPr>
        <w:t xml:space="preserve"> </w:t>
      </w:r>
      <w:r w:rsidRPr="00C22EC6">
        <w:rPr>
          <w:rFonts w:ascii="Arial" w:hAnsi="Arial" w:cs="Times New Roman"/>
          <w:sz w:val="20"/>
          <w:szCs w:val="20"/>
        </w:rPr>
        <w:t xml:space="preserve">Hans J. Morgenthau, Scientific Man versus Power Politics (Chicago: Chicago University Press, 1946), 51, emphasis </w:t>
      </w:r>
      <w:proofErr w:type="spellStart"/>
      <w:r w:rsidRPr="00C22EC6">
        <w:rPr>
          <w:rFonts w:ascii="Arial" w:hAnsi="Arial" w:cs="Times New Roman"/>
          <w:sz w:val="20"/>
          <w:szCs w:val="20"/>
        </w:rPr>
        <w:t>added.Google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lastRenderedPageBreak/>
        <w:t>7.13.</w:t>
      </w:r>
      <w:r>
        <w:rPr>
          <w:rFonts w:ascii="Arial" w:hAnsi="Arial" w:cs="Times New Roman"/>
          <w:sz w:val="20"/>
          <w:szCs w:val="20"/>
        </w:rPr>
        <w:t xml:space="preserve"> </w:t>
      </w:r>
      <w:r w:rsidRPr="00C22EC6">
        <w:rPr>
          <w:rFonts w:ascii="Arial" w:hAnsi="Arial" w:cs="Times New Roman"/>
          <w:sz w:val="20"/>
          <w:szCs w:val="20"/>
        </w:rPr>
        <w:t xml:space="preserve">Morgenthau’s other work goes further, asserting that the change from aristocracy to “democratic selection” damaged international morality because it diffused blame from identifiable dynastic sovereigns to collective-popular sovereigns: “When responsibility for government is widely distributed among a great </w:t>
      </w:r>
      <w:proofErr w:type="gramStart"/>
      <w:r w:rsidRPr="00C22EC6">
        <w:rPr>
          <w:rFonts w:ascii="Arial" w:hAnsi="Arial" w:cs="Times New Roman"/>
          <w:sz w:val="20"/>
          <w:szCs w:val="20"/>
        </w:rPr>
        <w:t>number</w:t>
      </w:r>
      <w:proofErr w:type="gramEnd"/>
      <w:r w:rsidRPr="00C22EC6">
        <w:rPr>
          <w:rFonts w:ascii="Arial" w:hAnsi="Arial" w:cs="Times New Roman"/>
          <w:sz w:val="20"/>
          <w:szCs w:val="20"/>
        </w:rPr>
        <w:t xml:space="preserve"> of individuals with different conceptions as to what is morally required in international affairs … international morality as an effective system of restraints upon international policy becomes impossible.” Hans J. Morgenthau, Politics among Nations (New York: McGraw-Hill, 2006 [1948]), 257.Google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8.14.</w:t>
      </w:r>
      <w:r>
        <w:rPr>
          <w:rFonts w:ascii="Arial" w:hAnsi="Arial" w:cs="Times New Roman"/>
          <w:sz w:val="20"/>
          <w:szCs w:val="20"/>
        </w:rPr>
        <w:t xml:space="preserve"> </w:t>
      </w:r>
      <w:r w:rsidRPr="00C22EC6">
        <w:rPr>
          <w:rFonts w:ascii="Arial" w:hAnsi="Arial" w:cs="Times New Roman"/>
          <w:sz w:val="20"/>
          <w:szCs w:val="20"/>
        </w:rPr>
        <w:t xml:space="preserve">Lee Feinstein and Ann-Marie Slaughter, “A Duty to </w:t>
      </w:r>
      <w:proofErr w:type="gramStart"/>
      <w:r w:rsidRPr="00C22EC6">
        <w:rPr>
          <w:rFonts w:ascii="Arial" w:hAnsi="Arial" w:cs="Times New Roman"/>
          <w:sz w:val="20"/>
          <w:szCs w:val="20"/>
        </w:rPr>
        <w:t>Prevent</w:t>
      </w:r>
      <w:proofErr w:type="gramEnd"/>
      <w:r w:rsidRPr="00C22EC6">
        <w:rPr>
          <w:rFonts w:ascii="Arial" w:hAnsi="Arial" w:cs="Times New Roman"/>
          <w:sz w:val="20"/>
          <w:szCs w:val="20"/>
        </w:rPr>
        <w:t xml:space="preserve">,” Foreign Affairs 83 (1) (2004): 164, emphasis added. Alex Bellamy titles these pro-preventive war liberals as “new liberals,” perhaps to distinguish them from the philosophical liberals who maintain what </w:t>
      </w:r>
      <w:proofErr w:type="spellStart"/>
      <w:r w:rsidRPr="00C22EC6">
        <w:rPr>
          <w:rFonts w:ascii="Arial" w:hAnsi="Arial" w:cs="Times New Roman"/>
          <w:sz w:val="20"/>
          <w:szCs w:val="20"/>
        </w:rPr>
        <w:t>Rengger</w:t>
      </w:r>
      <w:proofErr w:type="spellEnd"/>
      <w:r w:rsidRPr="00C22EC6">
        <w:rPr>
          <w:rFonts w:ascii="Arial" w:hAnsi="Arial" w:cs="Times New Roman"/>
          <w:sz w:val="20"/>
          <w:szCs w:val="20"/>
        </w:rPr>
        <w:t xml:space="preserve"> calls an “ambivalent” attitude towards war. New liberals like Fernando </w:t>
      </w:r>
      <w:proofErr w:type="spellStart"/>
      <w:r w:rsidRPr="00C22EC6">
        <w:rPr>
          <w:rFonts w:ascii="Arial" w:hAnsi="Arial" w:cs="Times New Roman"/>
          <w:sz w:val="20"/>
          <w:szCs w:val="20"/>
        </w:rPr>
        <w:t>Tesón</w:t>
      </w:r>
      <w:proofErr w:type="spellEnd"/>
      <w:r w:rsidRPr="00C22EC6">
        <w:rPr>
          <w:rFonts w:ascii="Arial" w:hAnsi="Arial" w:cs="Times New Roman"/>
          <w:sz w:val="20"/>
          <w:szCs w:val="20"/>
        </w:rPr>
        <w:t xml:space="preserve"> and Ann-Marie Slaughter, in short, “agree that international law should be changed to make the world safer for liberal democracies.”</w:t>
      </w:r>
      <w:proofErr w:type="spellStart"/>
      <w:r w:rsidRPr="00C22EC6">
        <w:rPr>
          <w:rFonts w:ascii="Arial" w:hAnsi="Arial" w:cs="Times New Roman"/>
          <w:sz w:val="20"/>
          <w:szCs w:val="20"/>
        </w:rPr>
        <w:t>CrossRefGoogle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9.</w:t>
      </w:r>
      <w:r>
        <w:rPr>
          <w:rFonts w:ascii="Arial" w:hAnsi="Arial" w:cs="Times New Roman"/>
          <w:sz w:val="20"/>
          <w:szCs w:val="20"/>
        </w:rPr>
        <w:t xml:space="preserve"> </w:t>
      </w:r>
      <w:r w:rsidRPr="00C22EC6">
        <w:rPr>
          <w:rFonts w:ascii="Arial" w:hAnsi="Arial" w:cs="Times New Roman"/>
          <w:sz w:val="20"/>
          <w:szCs w:val="20"/>
        </w:rPr>
        <w:t>Alex Bellamy, Just Wars: From Cicero to Iraq (Cambridge, UK: Polity, 2006), 164.Google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10.15.</w:t>
      </w:r>
      <w:r>
        <w:rPr>
          <w:rFonts w:ascii="Arial" w:hAnsi="Arial" w:cs="Times New Roman"/>
          <w:sz w:val="20"/>
          <w:szCs w:val="20"/>
        </w:rPr>
        <w:t xml:space="preserve"> </w:t>
      </w:r>
      <w:r w:rsidRPr="00C22EC6">
        <w:rPr>
          <w:rFonts w:ascii="Arial" w:hAnsi="Arial" w:cs="Times New Roman"/>
          <w:sz w:val="20"/>
          <w:szCs w:val="20"/>
        </w:rPr>
        <w:t>Brent J. Steele, “Liberalism-Idealism: A Constructivist Critique,” International Studies Review 9 (1) (2006): 23–52.CrossRefGoogle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11.</w:t>
      </w:r>
      <w:r>
        <w:rPr>
          <w:rFonts w:ascii="Arial" w:hAnsi="Arial" w:cs="Times New Roman"/>
          <w:sz w:val="20"/>
          <w:szCs w:val="20"/>
        </w:rPr>
        <w:t xml:space="preserve"> </w:t>
      </w:r>
      <w:r w:rsidRPr="00C22EC6">
        <w:rPr>
          <w:rFonts w:ascii="Arial" w:hAnsi="Arial" w:cs="Times New Roman"/>
          <w:sz w:val="20"/>
          <w:szCs w:val="20"/>
        </w:rPr>
        <w:t xml:space="preserve">Brent J. Steele, “‘Eavesdropping on Honored Ghosts’: From Classical to Reflexive Realism,” Journal of International Relations and Development 10 (3) (2007): 272–300. The most succinct and impressive assertion along these lines has been proffered by Tony Smith. Smith suggests that neoliberal and democratic peace scholars helped advance the important epistemic positions that provided background support for U.S. President George W. Bush’s defense of the Iraq War </w:t>
      </w:r>
      <w:proofErr w:type="spellStart"/>
      <w:r w:rsidRPr="00C22EC6">
        <w:rPr>
          <w:rFonts w:ascii="Arial" w:hAnsi="Arial" w:cs="Times New Roman"/>
          <w:sz w:val="20"/>
          <w:szCs w:val="20"/>
        </w:rPr>
        <w:t>invasion.CrossRefGoogle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12.</w:t>
      </w:r>
      <w:r>
        <w:rPr>
          <w:rFonts w:ascii="Arial" w:hAnsi="Arial" w:cs="Times New Roman"/>
          <w:sz w:val="20"/>
          <w:szCs w:val="20"/>
        </w:rPr>
        <w:t xml:space="preserve"> </w:t>
      </w:r>
      <w:r w:rsidRPr="00C22EC6">
        <w:rPr>
          <w:rFonts w:ascii="Arial" w:hAnsi="Arial" w:cs="Times New Roman"/>
          <w:sz w:val="20"/>
          <w:szCs w:val="20"/>
        </w:rPr>
        <w:t xml:space="preserve">Tony Smith, A Pact with the Devil: Washington’s Bid for World Supremacy and the Betrayal of the American Promise (London: </w:t>
      </w:r>
      <w:proofErr w:type="spellStart"/>
      <w:r w:rsidRPr="00C22EC6">
        <w:rPr>
          <w:rFonts w:ascii="Arial" w:hAnsi="Arial" w:cs="Times New Roman"/>
          <w:sz w:val="20"/>
          <w:szCs w:val="20"/>
        </w:rPr>
        <w:t>Routledge</w:t>
      </w:r>
      <w:proofErr w:type="spellEnd"/>
      <w:r w:rsidRPr="00C22EC6">
        <w:rPr>
          <w:rFonts w:ascii="Arial" w:hAnsi="Arial" w:cs="Times New Roman"/>
          <w:sz w:val="20"/>
          <w:szCs w:val="20"/>
        </w:rPr>
        <w:t>, 2007).Google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13.20.</w:t>
      </w:r>
      <w:r>
        <w:rPr>
          <w:rFonts w:ascii="Arial" w:hAnsi="Arial" w:cs="Times New Roman"/>
          <w:sz w:val="20"/>
          <w:szCs w:val="20"/>
        </w:rPr>
        <w:t xml:space="preserve"> </w:t>
      </w:r>
      <w:r w:rsidRPr="00C22EC6">
        <w:rPr>
          <w:rFonts w:ascii="Arial" w:hAnsi="Arial" w:cs="Times New Roman"/>
          <w:sz w:val="20"/>
          <w:szCs w:val="20"/>
        </w:rPr>
        <w:t>Hedley Bull, The Anarchical Society (New York: Columbia University Press, Palgrave Macmillan, 2002 [1977])</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14.</w:t>
      </w:r>
      <w:r>
        <w:rPr>
          <w:rFonts w:ascii="Arial" w:hAnsi="Arial" w:cs="Times New Roman"/>
          <w:sz w:val="20"/>
          <w:szCs w:val="20"/>
        </w:rPr>
        <w:t xml:space="preserve"> </w:t>
      </w:r>
      <w:r w:rsidRPr="00C22EC6">
        <w:rPr>
          <w:rFonts w:ascii="Arial" w:hAnsi="Arial" w:cs="Times New Roman"/>
          <w:sz w:val="20"/>
          <w:szCs w:val="20"/>
        </w:rPr>
        <w:t>Martin Wight, Systems of States (Leicester, UK: Leicester University Press, 1977).Google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15.21.</w:t>
      </w:r>
      <w:r>
        <w:rPr>
          <w:rFonts w:ascii="Arial" w:hAnsi="Arial" w:cs="Times New Roman"/>
          <w:sz w:val="20"/>
          <w:szCs w:val="20"/>
        </w:rPr>
        <w:t xml:space="preserve"> </w:t>
      </w:r>
      <w:r w:rsidRPr="00C22EC6">
        <w:rPr>
          <w:rFonts w:ascii="Arial" w:hAnsi="Arial" w:cs="Times New Roman"/>
          <w:sz w:val="20"/>
          <w:szCs w:val="20"/>
        </w:rPr>
        <w:t>Ian Clark, “Legitimacy in a Global Order,” Review of International Studies 29 (1) (2003): 84.Google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16.25.</w:t>
      </w:r>
      <w:r>
        <w:rPr>
          <w:rFonts w:ascii="Arial" w:hAnsi="Arial" w:cs="Times New Roman"/>
          <w:sz w:val="20"/>
          <w:szCs w:val="20"/>
        </w:rPr>
        <w:t xml:space="preserve"> </w:t>
      </w:r>
      <w:r w:rsidRPr="00C22EC6">
        <w:rPr>
          <w:rFonts w:ascii="Arial" w:hAnsi="Arial" w:cs="Times New Roman"/>
          <w:sz w:val="20"/>
          <w:szCs w:val="20"/>
        </w:rPr>
        <w:t>Ian Clark, International Legitimacy and World Society (Oxford, UK: Oxford University Press, 2007).</w:t>
      </w:r>
      <w:proofErr w:type="spellStart"/>
      <w:r w:rsidRPr="00C22EC6">
        <w:rPr>
          <w:rFonts w:ascii="Arial" w:hAnsi="Arial" w:cs="Times New Roman"/>
          <w:sz w:val="20"/>
          <w:szCs w:val="20"/>
        </w:rPr>
        <w:t>CrossRefGoogle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17.27.</w:t>
      </w:r>
      <w:r>
        <w:rPr>
          <w:rFonts w:ascii="Arial" w:hAnsi="Arial" w:cs="Times New Roman"/>
          <w:sz w:val="20"/>
          <w:szCs w:val="20"/>
        </w:rPr>
        <w:t xml:space="preserve"> </w:t>
      </w:r>
      <w:r w:rsidRPr="00C22EC6">
        <w:rPr>
          <w:rFonts w:ascii="Arial" w:hAnsi="Arial" w:cs="Times New Roman"/>
          <w:sz w:val="20"/>
          <w:szCs w:val="20"/>
        </w:rPr>
        <w:t xml:space="preserve">Bellamy, Just Wars, 117, emphasis added. Bellamy is correct on all counts, and his astute observation mirrors the recent “resurrection” of classical realism by authors that Steele terms “reflexive realists.” </w:t>
      </w:r>
      <w:proofErr w:type="gramStart"/>
      <w:r w:rsidRPr="00C22EC6">
        <w:rPr>
          <w:rFonts w:ascii="Arial" w:hAnsi="Arial" w:cs="Times New Roman"/>
          <w:sz w:val="20"/>
          <w:szCs w:val="20"/>
        </w:rPr>
        <w:t>Steele, “Eavesdropping on Honored Ghosts.”</w:t>
      </w:r>
      <w:proofErr w:type="gramEnd"/>
      <w:r w:rsidRPr="00C22EC6">
        <w:rPr>
          <w:rFonts w:ascii="Arial" w:hAnsi="Arial" w:cs="Times New Roman"/>
          <w:sz w:val="20"/>
          <w:szCs w:val="20"/>
        </w:rPr>
        <w:t xml:space="preserve"> These “reflexive realists include, among others, Ned </w:t>
      </w:r>
      <w:proofErr w:type="spellStart"/>
      <w:r w:rsidRPr="00C22EC6">
        <w:rPr>
          <w:rFonts w:ascii="Arial" w:hAnsi="Arial" w:cs="Times New Roman"/>
          <w:sz w:val="20"/>
          <w:szCs w:val="20"/>
        </w:rPr>
        <w:t>Lebow</w:t>
      </w:r>
      <w:proofErr w:type="spellEnd"/>
      <w:r w:rsidRPr="00C22EC6">
        <w:rPr>
          <w:rFonts w:ascii="Arial" w:hAnsi="Arial" w:cs="Times New Roman"/>
          <w:sz w:val="20"/>
          <w:szCs w:val="20"/>
        </w:rPr>
        <w:t>, Tragic Vision of Politics (Cambridge, UK: Cambridge University Press, 2003)</w:t>
      </w:r>
      <w:proofErr w:type="gramStart"/>
      <w:r w:rsidRPr="00C22EC6">
        <w:rPr>
          <w:rFonts w:ascii="Arial" w:hAnsi="Arial" w:cs="Times New Roman"/>
          <w:sz w:val="20"/>
          <w:szCs w:val="20"/>
        </w:rPr>
        <w:t>;</w:t>
      </w:r>
      <w:proofErr w:type="spellStart"/>
      <w:r w:rsidRPr="00C22EC6">
        <w:rPr>
          <w:rFonts w:ascii="Arial" w:hAnsi="Arial" w:cs="Times New Roman"/>
          <w:sz w:val="20"/>
          <w:szCs w:val="20"/>
        </w:rPr>
        <w:t>CrossRefGoogle</w:t>
      </w:r>
      <w:proofErr w:type="spellEnd"/>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18.</w:t>
      </w:r>
      <w:r>
        <w:rPr>
          <w:rFonts w:ascii="Arial" w:hAnsi="Arial" w:cs="Times New Roman"/>
          <w:sz w:val="20"/>
          <w:szCs w:val="20"/>
        </w:rPr>
        <w:t xml:space="preserve"> </w:t>
      </w:r>
      <w:r w:rsidRPr="00C22EC6">
        <w:rPr>
          <w:rFonts w:ascii="Arial" w:hAnsi="Arial" w:cs="Times New Roman"/>
          <w:sz w:val="20"/>
          <w:szCs w:val="20"/>
        </w:rPr>
        <w:t>Anthony Lang, Agency and Ethics (Albany, NY: State University of New York Press, 2002)</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19.</w:t>
      </w:r>
      <w:r>
        <w:rPr>
          <w:rFonts w:ascii="Arial" w:hAnsi="Arial" w:cs="Times New Roman"/>
          <w:sz w:val="20"/>
          <w:szCs w:val="20"/>
        </w:rPr>
        <w:t xml:space="preserve"> </w:t>
      </w:r>
      <w:proofErr w:type="gramStart"/>
      <w:r w:rsidRPr="00C22EC6">
        <w:rPr>
          <w:rFonts w:ascii="Arial" w:hAnsi="Arial" w:cs="Times New Roman"/>
          <w:sz w:val="20"/>
          <w:szCs w:val="20"/>
        </w:rPr>
        <w:t>and</w:t>
      </w:r>
      <w:proofErr w:type="gramEnd"/>
      <w:r w:rsidRPr="00C22EC6">
        <w:rPr>
          <w:rFonts w:ascii="Arial" w:hAnsi="Arial" w:cs="Times New Roman"/>
          <w:sz w:val="20"/>
          <w:szCs w:val="20"/>
        </w:rPr>
        <w:t xml:space="preserve"> Michael Williams, The Realist Tradition and the Limits of International Relations (Cambridge, UK: Cambridge University Press, 2004),Google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20.</w:t>
      </w:r>
      <w:r>
        <w:rPr>
          <w:rFonts w:ascii="Arial" w:hAnsi="Arial" w:cs="Times New Roman"/>
          <w:sz w:val="20"/>
          <w:szCs w:val="20"/>
        </w:rPr>
        <w:t xml:space="preserve"> </w:t>
      </w:r>
      <w:proofErr w:type="gramStart"/>
      <w:r w:rsidRPr="00C22EC6">
        <w:rPr>
          <w:rFonts w:ascii="Arial" w:hAnsi="Arial" w:cs="Times New Roman"/>
          <w:sz w:val="20"/>
          <w:szCs w:val="20"/>
        </w:rPr>
        <w:t>and</w:t>
      </w:r>
      <w:proofErr w:type="gramEnd"/>
      <w:r w:rsidRPr="00C22EC6">
        <w:rPr>
          <w:rFonts w:ascii="Arial" w:hAnsi="Arial" w:cs="Times New Roman"/>
          <w:sz w:val="20"/>
          <w:szCs w:val="20"/>
        </w:rPr>
        <w:t xml:space="preserve"> Michael Williams, Realism Reconsidered (Oxford, UK: Oxford University Press, 2007).Google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21.29.</w:t>
      </w:r>
      <w:r>
        <w:rPr>
          <w:rFonts w:ascii="Arial" w:hAnsi="Arial" w:cs="Times New Roman"/>
          <w:sz w:val="20"/>
          <w:szCs w:val="20"/>
        </w:rPr>
        <w:t xml:space="preserve"> </w:t>
      </w:r>
      <w:r w:rsidRPr="00C22EC6">
        <w:rPr>
          <w:rFonts w:ascii="Arial" w:hAnsi="Arial" w:cs="Times New Roman"/>
          <w:sz w:val="20"/>
          <w:szCs w:val="20"/>
        </w:rPr>
        <w:t xml:space="preserve">Brent J. Steele, Ontological Security in International Relations (London: </w:t>
      </w:r>
      <w:proofErr w:type="spellStart"/>
      <w:r w:rsidRPr="00C22EC6">
        <w:rPr>
          <w:rFonts w:ascii="Arial" w:hAnsi="Arial" w:cs="Times New Roman"/>
          <w:sz w:val="20"/>
          <w:szCs w:val="20"/>
        </w:rPr>
        <w:t>Routledge</w:t>
      </w:r>
      <w:proofErr w:type="spellEnd"/>
      <w:r w:rsidRPr="00C22EC6">
        <w:rPr>
          <w:rFonts w:ascii="Arial" w:hAnsi="Arial" w:cs="Times New Roman"/>
          <w:sz w:val="20"/>
          <w:szCs w:val="20"/>
        </w:rPr>
        <w:t>, 2008), 112.Google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22.30.</w:t>
      </w:r>
      <w:r>
        <w:rPr>
          <w:rFonts w:ascii="Arial" w:hAnsi="Arial" w:cs="Times New Roman"/>
          <w:sz w:val="20"/>
          <w:szCs w:val="20"/>
        </w:rPr>
        <w:t xml:space="preserve"> </w:t>
      </w:r>
      <w:r w:rsidRPr="00C22EC6">
        <w:rPr>
          <w:rFonts w:ascii="Arial" w:hAnsi="Arial" w:cs="Times New Roman"/>
          <w:sz w:val="20"/>
          <w:szCs w:val="20"/>
        </w:rPr>
        <w:t xml:space="preserve">John H. </w:t>
      </w:r>
      <w:proofErr w:type="spellStart"/>
      <w:r w:rsidRPr="00C22EC6">
        <w:rPr>
          <w:rFonts w:ascii="Arial" w:hAnsi="Arial" w:cs="Times New Roman"/>
          <w:sz w:val="20"/>
          <w:szCs w:val="20"/>
        </w:rPr>
        <w:t>Herz</w:t>
      </w:r>
      <w:proofErr w:type="spellEnd"/>
      <w:r w:rsidRPr="00C22EC6">
        <w:rPr>
          <w:rFonts w:ascii="Arial" w:hAnsi="Arial" w:cs="Times New Roman"/>
          <w:sz w:val="20"/>
          <w:szCs w:val="20"/>
        </w:rPr>
        <w:t xml:space="preserve">, “Idealist Internationalism and the Security Dilemma,” World Politics 2 (2) (1950): 157–180; Morgenthau, Politics among Nations, esp.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16</w:t>
      </w:r>
      <w:proofErr w:type="gramStart"/>
      <w:r w:rsidRPr="00C22EC6">
        <w:rPr>
          <w:rFonts w:ascii="Arial" w:hAnsi="Arial" w:cs="Times New Roman"/>
          <w:sz w:val="20"/>
          <w:szCs w:val="20"/>
        </w:rPr>
        <w:t>;CrossRefGoogle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23.</w:t>
      </w:r>
      <w:r>
        <w:rPr>
          <w:rFonts w:ascii="Arial" w:hAnsi="Arial" w:cs="Times New Roman"/>
          <w:sz w:val="20"/>
          <w:szCs w:val="20"/>
        </w:rPr>
        <w:t xml:space="preserve"> </w:t>
      </w:r>
      <w:r w:rsidRPr="00C22EC6">
        <w:rPr>
          <w:rFonts w:ascii="Arial" w:hAnsi="Arial" w:cs="Times New Roman"/>
          <w:sz w:val="20"/>
          <w:szCs w:val="20"/>
        </w:rPr>
        <w:t xml:space="preserve">Reinhold Niebuhr, Moral Man, Immoral Society (New York: Scribner and Sons, 1932), esp.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4.Google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24.31.</w:t>
      </w:r>
      <w:r>
        <w:rPr>
          <w:rFonts w:ascii="Arial" w:hAnsi="Arial" w:cs="Times New Roman"/>
          <w:sz w:val="20"/>
          <w:szCs w:val="20"/>
        </w:rPr>
        <w:t xml:space="preserve"> </w:t>
      </w:r>
      <w:r w:rsidRPr="00C22EC6">
        <w:rPr>
          <w:rFonts w:ascii="Arial" w:hAnsi="Arial" w:cs="Times New Roman"/>
          <w:sz w:val="20"/>
          <w:szCs w:val="20"/>
        </w:rPr>
        <w:t xml:space="preserve">Thomas Smith, History and International Relations (London: </w:t>
      </w:r>
      <w:proofErr w:type="spellStart"/>
      <w:r w:rsidRPr="00C22EC6">
        <w:rPr>
          <w:rFonts w:ascii="Arial" w:hAnsi="Arial" w:cs="Times New Roman"/>
          <w:sz w:val="20"/>
          <w:szCs w:val="20"/>
        </w:rPr>
        <w:t>Routledge</w:t>
      </w:r>
      <w:proofErr w:type="spellEnd"/>
      <w:r w:rsidRPr="00C22EC6">
        <w:rPr>
          <w:rFonts w:ascii="Arial" w:hAnsi="Arial" w:cs="Times New Roman"/>
          <w:sz w:val="20"/>
          <w:szCs w:val="20"/>
        </w:rPr>
        <w:t>, 1999), 45.Google Scholar</w:t>
      </w:r>
    </w:p>
    <w:p w:rsid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25.32.</w:t>
      </w:r>
      <w:r>
        <w:rPr>
          <w:rFonts w:ascii="Arial" w:hAnsi="Arial" w:cs="Times New Roman"/>
          <w:sz w:val="20"/>
          <w:szCs w:val="20"/>
        </w:rPr>
        <w:t xml:space="preserve"> </w:t>
      </w:r>
      <w:r w:rsidRPr="00C22EC6">
        <w:rPr>
          <w:rFonts w:ascii="Arial" w:hAnsi="Arial" w:cs="Times New Roman"/>
          <w:sz w:val="20"/>
          <w:szCs w:val="20"/>
        </w:rPr>
        <w:t>Patricia Owens, “Accidents Don’t Just Happen: The Liberal Politics of High-Technology ‘Humanitarian’ War,” Millennium: Journal of International Studies 32 (3) (2003): 600, 616.CrossRefGoogle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26.35.</w:t>
      </w:r>
      <w:r>
        <w:rPr>
          <w:rFonts w:ascii="Arial" w:hAnsi="Arial" w:cs="Times New Roman"/>
          <w:sz w:val="20"/>
          <w:szCs w:val="20"/>
        </w:rPr>
        <w:t xml:space="preserve"> </w:t>
      </w:r>
      <w:r w:rsidRPr="00C22EC6">
        <w:rPr>
          <w:rFonts w:ascii="Arial" w:hAnsi="Arial" w:cs="Times New Roman"/>
          <w:sz w:val="20"/>
          <w:szCs w:val="20"/>
        </w:rPr>
        <w:t xml:space="preserve">Robin May Schott, “Just War and the Problem of Evil,” </w:t>
      </w:r>
      <w:proofErr w:type="spellStart"/>
      <w:r w:rsidRPr="00C22EC6">
        <w:rPr>
          <w:rFonts w:ascii="Arial" w:hAnsi="Arial" w:cs="Times New Roman"/>
          <w:sz w:val="20"/>
          <w:szCs w:val="20"/>
        </w:rPr>
        <w:t>Hypatia</w:t>
      </w:r>
      <w:proofErr w:type="spellEnd"/>
      <w:r w:rsidRPr="00C22EC6">
        <w:rPr>
          <w:rFonts w:ascii="Arial" w:hAnsi="Arial" w:cs="Times New Roman"/>
          <w:sz w:val="20"/>
          <w:szCs w:val="20"/>
        </w:rPr>
        <w:t xml:space="preserve"> 23 (2) (2008): 127.CrossRefGoogle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27.38.</w:t>
      </w:r>
      <w:r>
        <w:rPr>
          <w:rFonts w:ascii="Arial" w:hAnsi="Arial" w:cs="Times New Roman"/>
          <w:sz w:val="20"/>
          <w:szCs w:val="20"/>
        </w:rPr>
        <w:t xml:space="preserve"> </w:t>
      </w:r>
      <w:r w:rsidRPr="00C22EC6">
        <w:rPr>
          <w:rFonts w:ascii="Arial" w:hAnsi="Arial" w:cs="Times New Roman"/>
          <w:sz w:val="20"/>
          <w:szCs w:val="20"/>
        </w:rPr>
        <w:t xml:space="preserve">Laura </w:t>
      </w:r>
      <w:proofErr w:type="spellStart"/>
      <w:r w:rsidRPr="00C22EC6">
        <w:rPr>
          <w:rFonts w:ascii="Arial" w:hAnsi="Arial" w:cs="Times New Roman"/>
          <w:sz w:val="20"/>
          <w:szCs w:val="20"/>
        </w:rPr>
        <w:t>Sjoberg</w:t>
      </w:r>
      <w:proofErr w:type="spellEnd"/>
      <w:r w:rsidRPr="00C22EC6">
        <w:rPr>
          <w:rFonts w:ascii="Arial" w:hAnsi="Arial" w:cs="Times New Roman"/>
          <w:sz w:val="20"/>
          <w:szCs w:val="20"/>
        </w:rPr>
        <w:t xml:space="preserve">, “Gendered Realities of the Immunity Principle: Why Gender Analysis Needs Feminism,” International Studies Quarterly 50 (4) (2006): 903–904, emphasis </w:t>
      </w:r>
      <w:proofErr w:type="spellStart"/>
      <w:r w:rsidRPr="00C22EC6">
        <w:rPr>
          <w:rFonts w:ascii="Arial" w:hAnsi="Arial" w:cs="Times New Roman"/>
          <w:sz w:val="20"/>
          <w:szCs w:val="20"/>
        </w:rPr>
        <w:t>added.CrossRefGoogle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28.43.</w:t>
      </w:r>
      <w:r>
        <w:rPr>
          <w:rFonts w:ascii="Arial" w:hAnsi="Arial" w:cs="Times New Roman"/>
          <w:sz w:val="20"/>
          <w:szCs w:val="20"/>
        </w:rPr>
        <w:t xml:space="preserve"> </w:t>
      </w:r>
      <w:r w:rsidRPr="00C22EC6">
        <w:rPr>
          <w:rFonts w:ascii="Arial" w:hAnsi="Arial" w:cs="Times New Roman"/>
          <w:sz w:val="20"/>
          <w:szCs w:val="20"/>
        </w:rPr>
        <w:t xml:space="preserve">Theodore J. Koontz, “Christian Nonviolence: An Interpretation,” in Terry </w:t>
      </w:r>
      <w:proofErr w:type="spellStart"/>
      <w:r w:rsidRPr="00C22EC6">
        <w:rPr>
          <w:rFonts w:ascii="Arial" w:hAnsi="Arial" w:cs="Times New Roman"/>
          <w:sz w:val="20"/>
          <w:szCs w:val="20"/>
        </w:rPr>
        <w:t>Nardin</w:t>
      </w:r>
      <w:proofErr w:type="spellEnd"/>
      <w:r w:rsidRPr="00C22EC6">
        <w:rPr>
          <w:rFonts w:ascii="Arial" w:hAnsi="Arial" w:cs="Times New Roman"/>
          <w:sz w:val="20"/>
          <w:szCs w:val="20"/>
        </w:rPr>
        <w:t xml:space="preserve">, ed., </w:t>
      </w:r>
      <w:proofErr w:type="gramStart"/>
      <w:r w:rsidRPr="00C22EC6">
        <w:rPr>
          <w:rFonts w:ascii="Arial" w:hAnsi="Arial" w:cs="Times New Roman"/>
          <w:sz w:val="20"/>
          <w:szCs w:val="20"/>
        </w:rPr>
        <w:t>The</w:t>
      </w:r>
      <w:proofErr w:type="gramEnd"/>
      <w:r w:rsidRPr="00C22EC6">
        <w:rPr>
          <w:rFonts w:ascii="Arial" w:hAnsi="Arial" w:cs="Times New Roman"/>
          <w:sz w:val="20"/>
          <w:szCs w:val="20"/>
        </w:rPr>
        <w:t xml:space="preserve"> Ethics of War and Peace (Princeton, NJ: Princeton University Press, 1996), 188.Google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29.44.</w:t>
      </w:r>
      <w:r>
        <w:rPr>
          <w:rFonts w:ascii="Arial" w:hAnsi="Arial" w:cs="Times New Roman"/>
          <w:sz w:val="20"/>
          <w:szCs w:val="20"/>
        </w:rPr>
        <w:t xml:space="preserve"> </w:t>
      </w:r>
      <w:r w:rsidRPr="00C22EC6">
        <w:rPr>
          <w:rFonts w:ascii="Arial" w:hAnsi="Arial" w:cs="Times New Roman"/>
          <w:sz w:val="20"/>
          <w:szCs w:val="20"/>
        </w:rPr>
        <w:t xml:space="preserve">See Augustus Richard Norton, Hezbollah: A Short History (Princeton, NJ: Princeton University Press, 2007), esp.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6.Google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30.45.</w:t>
      </w:r>
      <w:r>
        <w:rPr>
          <w:rFonts w:ascii="Arial" w:hAnsi="Arial" w:cs="Times New Roman"/>
          <w:sz w:val="20"/>
          <w:szCs w:val="20"/>
        </w:rPr>
        <w:t xml:space="preserve"> </w:t>
      </w:r>
      <w:proofErr w:type="spellStart"/>
      <w:r w:rsidRPr="00C22EC6">
        <w:rPr>
          <w:rFonts w:ascii="Arial" w:hAnsi="Arial" w:cs="Times New Roman"/>
          <w:sz w:val="20"/>
          <w:szCs w:val="20"/>
        </w:rPr>
        <w:t>Naim</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Qassem</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Hizbullah</w:t>
      </w:r>
      <w:proofErr w:type="spellEnd"/>
      <w:r w:rsidRPr="00C22EC6">
        <w:rPr>
          <w:rFonts w:ascii="Arial" w:hAnsi="Arial" w:cs="Times New Roman"/>
          <w:sz w:val="20"/>
          <w:szCs w:val="20"/>
        </w:rPr>
        <w:t xml:space="preserve">, translated by Dalia </w:t>
      </w:r>
      <w:proofErr w:type="spellStart"/>
      <w:r w:rsidRPr="00C22EC6">
        <w:rPr>
          <w:rFonts w:ascii="Arial" w:hAnsi="Arial" w:cs="Times New Roman"/>
          <w:sz w:val="20"/>
          <w:szCs w:val="20"/>
        </w:rPr>
        <w:t>Khalil</w:t>
      </w:r>
      <w:proofErr w:type="spellEnd"/>
      <w:r w:rsidRPr="00C22EC6">
        <w:rPr>
          <w:rFonts w:ascii="Arial" w:hAnsi="Arial" w:cs="Times New Roman"/>
          <w:sz w:val="20"/>
          <w:szCs w:val="20"/>
        </w:rPr>
        <w:t xml:space="preserve"> (London: </w:t>
      </w:r>
      <w:proofErr w:type="spellStart"/>
      <w:r w:rsidRPr="00C22EC6">
        <w:rPr>
          <w:rFonts w:ascii="Arial" w:hAnsi="Arial" w:cs="Times New Roman"/>
          <w:sz w:val="20"/>
          <w:szCs w:val="20"/>
        </w:rPr>
        <w:t>Saqi</w:t>
      </w:r>
      <w:proofErr w:type="spellEnd"/>
      <w:r w:rsidRPr="00C22EC6">
        <w:rPr>
          <w:rFonts w:ascii="Arial" w:hAnsi="Arial" w:cs="Times New Roman"/>
          <w:sz w:val="20"/>
          <w:szCs w:val="20"/>
        </w:rPr>
        <w:t xml:space="preserve"> Books, 2005),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xml:space="preserve">. 2. Both Richard </w:t>
      </w:r>
      <w:proofErr w:type="spellStart"/>
      <w:r w:rsidRPr="00C22EC6">
        <w:rPr>
          <w:rFonts w:ascii="Arial" w:hAnsi="Arial" w:cs="Times New Roman"/>
          <w:sz w:val="20"/>
          <w:szCs w:val="20"/>
        </w:rPr>
        <w:t>Devetak</w:t>
      </w:r>
      <w:proofErr w:type="spellEnd"/>
      <w:r w:rsidRPr="00C22EC6">
        <w:rPr>
          <w:rFonts w:ascii="Arial" w:hAnsi="Arial" w:cs="Times New Roman"/>
          <w:sz w:val="20"/>
          <w:szCs w:val="20"/>
        </w:rPr>
        <w:t xml:space="preserve"> (2005: 230–231) and </w:t>
      </w:r>
      <w:proofErr w:type="spellStart"/>
      <w:r w:rsidRPr="00C22EC6">
        <w:rPr>
          <w:rFonts w:ascii="Arial" w:hAnsi="Arial" w:cs="Times New Roman"/>
          <w:sz w:val="20"/>
          <w:szCs w:val="20"/>
        </w:rPr>
        <w:t>Mendelsohn</w:t>
      </w:r>
      <w:proofErr w:type="spellEnd"/>
      <w:r w:rsidRPr="00C22EC6">
        <w:rPr>
          <w:rFonts w:ascii="Arial" w:hAnsi="Arial" w:cs="Times New Roman"/>
          <w:sz w:val="20"/>
          <w:szCs w:val="20"/>
        </w:rPr>
        <w:t xml:space="preserve"> (2005: 46) preface their studies with the assertion that the English School approach had, at their writing, yet to treat terrorism in a consistent manner. Richard </w:t>
      </w:r>
      <w:proofErr w:type="spellStart"/>
      <w:r w:rsidRPr="00C22EC6">
        <w:rPr>
          <w:rFonts w:ascii="Arial" w:hAnsi="Arial" w:cs="Times New Roman"/>
          <w:sz w:val="20"/>
          <w:szCs w:val="20"/>
        </w:rPr>
        <w:t>Devetak</w:t>
      </w:r>
      <w:proofErr w:type="spellEnd"/>
      <w:r w:rsidRPr="00C22EC6">
        <w:rPr>
          <w:rFonts w:ascii="Arial" w:hAnsi="Arial" w:cs="Times New Roman"/>
          <w:sz w:val="20"/>
          <w:szCs w:val="20"/>
        </w:rPr>
        <w:t>, “Violence, Order and Terror,” in Alex Bellamy, ed., International Society and Its Critics (Oxford, UK: Oxford University Press), 230–231</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31</w:t>
      </w:r>
      <w:proofErr w:type="gramStart"/>
      <w:r w:rsidRPr="00C22EC6">
        <w:rPr>
          <w:rFonts w:ascii="Arial" w:hAnsi="Arial" w:cs="Times New Roman"/>
          <w:sz w:val="20"/>
          <w:szCs w:val="20"/>
        </w:rPr>
        <w:t>.Barak</w:t>
      </w:r>
      <w:proofErr w:type="gramEnd"/>
      <w:r w:rsidRPr="00C22EC6">
        <w:rPr>
          <w:rFonts w:ascii="Arial" w:hAnsi="Arial" w:cs="Times New Roman"/>
          <w:sz w:val="20"/>
          <w:szCs w:val="20"/>
        </w:rPr>
        <w:t xml:space="preserve"> </w:t>
      </w:r>
      <w:proofErr w:type="spellStart"/>
      <w:r w:rsidRPr="00C22EC6">
        <w:rPr>
          <w:rFonts w:ascii="Arial" w:hAnsi="Arial" w:cs="Times New Roman"/>
          <w:sz w:val="20"/>
          <w:szCs w:val="20"/>
        </w:rPr>
        <w:t>Mendelsohn</w:t>
      </w:r>
      <w:proofErr w:type="spellEnd"/>
      <w:r w:rsidRPr="00C22EC6">
        <w:rPr>
          <w:rFonts w:ascii="Arial" w:hAnsi="Arial" w:cs="Times New Roman"/>
          <w:sz w:val="20"/>
          <w:szCs w:val="20"/>
        </w:rPr>
        <w:t>, “Sovereignty under Attack: The International Society Meets the Al Qaeda Network,” Review of International Studies 31 (1) (2005): 46.CrossRefGoogle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32.57.</w:t>
      </w:r>
      <w:r>
        <w:rPr>
          <w:rFonts w:ascii="Arial" w:hAnsi="Arial" w:cs="Times New Roman"/>
          <w:sz w:val="20"/>
          <w:szCs w:val="20"/>
        </w:rPr>
        <w:t xml:space="preserve"> </w:t>
      </w:r>
      <w:r w:rsidRPr="00C22EC6">
        <w:rPr>
          <w:rFonts w:ascii="Arial" w:hAnsi="Arial" w:cs="Times New Roman"/>
          <w:sz w:val="20"/>
          <w:szCs w:val="20"/>
        </w:rPr>
        <w:t>Writing in April of 2005, Krauthammer averred that “Today the immediate objective of this Iran — Syria — Hezbollah — Hamas — Islamic Jihad axis is to destabilize Syria’s neighbors (Iraq, Lebanon, Israel and the Palestinian Authority) and sabotage any Arab — Israeli peace. Its strategic aim is to quash the Arab Spring, which, if not stopped, will isolate, surround and seriously imperil these remaining centers of terrorism and radicalism.” Charles Krauthammer, “Syria and the New Axis of Evil,” Washington Post, 1 April 2005, A27.Google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33.65.</w:t>
      </w:r>
      <w:r>
        <w:rPr>
          <w:rFonts w:ascii="Arial" w:hAnsi="Arial" w:cs="Times New Roman"/>
          <w:sz w:val="20"/>
          <w:szCs w:val="20"/>
        </w:rPr>
        <w:t xml:space="preserve"> </w:t>
      </w:r>
      <w:r w:rsidRPr="00C22EC6">
        <w:rPr>
          <w:rFonts w:ascii="Arial" w:hAnsi="Arial" w:cs="Times New Roman"/>
          <w:sz w:val="20"/>
          <w:szCs w:val="20"/>
        </w:rPr>
        <w:t xml:space="preserve">Jim </w:t>
      </w:r>
      <w:proofErr w:type="spellStart"/>
      <w:r w:rsidRPr="00C22EC6">
        <w:rPr>
          <w:rFonts w:ascii="Arial" w:hAnsi="Arial" w:cs="Times New Roman"/>
          <w:sz w:val="20"/>
          <w:szCs w:val="20"/>
        </w:rPr>
        <w:t>Rutenberg</w:t>
      </w:r>
      <w:proofErr w:type="spellEnd"/>
      <w:r w:rsidRPr="00C22EC6">
        <w:rPr>
          <w:rFonts w:ascii="Arial" w:hAnsi="Arial" w:cs="Times New Roman"/>
          <w:sz w:val="20"/>
          <w:szCs w:val="20"/>
        </w:rPr>
        <w:t>, “Bush Gives Qualified Support for Israel’s Strikes,” New York Times, 14 July 2006.Google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34.67.</w:t>
      </w:r>
      <w:r>
        <w:rPr>
          <w:rFonts w:ascii="Arial" w:hAnsi="Arial" w:cs="Times New Roman"/>
          <w:sz w:val="20"/>
          <w:szCs w:val="20"/>
        </w:rPr>
        <w:t xml:space="preserve"> </w:t>
      </w:r>
      <w:proofErr w:type="spellStart"/>
      <w:r w:rsidRPr="00C22EC6">
        <w:rPr>
          <w:rFonts w:ascii="Arial" w:hAnsi="Arial" w:cs="Times New Roman"/>
          <w:sz w:val="20"/>
          <w:szCs w:val="20"/>
        </w:rPr>
        <w:t>Oded</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Lowenheim</w:t>
      </w:r>
      <w:proofErr w:type="spellEnd"/>
      <w:r w:rsidRPr="00C22EC6">
        <w:rPr>
          <w:rFonts w:ascii="Arial" w:hAnsi="Arial" w:cs="Times New Roman"/>
          <w:sz w:val="20"/>
          <w:szCs w:val="20"/>
        </w:rPr>
        <w:t xml:space="preserve"> and </w:t>
      </w:r>
      <w:proofErr w:type="spellStart"/>
      <w:r w:rsidRPr="00C22EC6">
        <w:rPr>
          <w:rFonts w:ascii="Arial" w:hAnsi="Arial" w:cs="Times New Roman"/>
          <w:sz w:val="20"/>
          <w:szCs w:val="20"/>
        </w:rPr>
        <w:t>Gadi</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Heimann</w:t>
      </w:r>
      <w:proofErr w:type="spellEnd"/>
      <w:r w:rsidRPr="00C22EC6">
        <w:rPr>
          <w:rFonts w:ascii="Arial" w:hAnsi="Arial" w:cs="Times New Roman"/>
          <w:sz w:val="20"/>
          <w:szCs w:val="20"/>
        </w:rPr>
        <w:t>, “Revenge in International Politics,” Security Studies 17 (4) (2008): 708. Norton reports: “</w:t>
      </w:r>
      <w:proofErr w:type="spellStart"/>
      <w:r w:rsidRPr="00C22EC6">
        <w:rPr>
          <w:rFonts w:ascii="Arial" w:hAnsi="Arial" w:cs="Times New Roman"/>
          <w:sz w:val="20"/>
          <w:szCs w:val="20"/>
        </w:rPr>
        <w:t>Nasrallah</w:t>
      </w:r>
      <w:proofErr w:type="spellEnd"/>
      <w:r w:rsidRPr="00C22EC6">
        <w:rPr>
          <w:rFonts w:ascii="Arial" w:hAnsi="Arial" w:cs="Times New Roman"/>
          <w:sz w:val="20"/>
          <w:szCs w:val="20"/>
        </w:rPr>
        <w:t xml:space="preserve"> invited listeners to look to the sea, and with perfect theatrical timing an explosion on the horizon rocked the [Israeli] INS </w:t>
      </w:r>
      <w:proofErr w:type="spellStart"/>
      <w:r w:rsidRPr="00C22EC6">
        <w:rPr>
          <w:rFonts w:ascii="Arial" w:hAnsi="Arial" w:cs="Times New Roman"/>
          <w:sz w:val="20"/>
          <w:szCs w:val="20"/>
        </w:rPr>
        <w:t>Hanit</w:t>
      </w:r>
      <w:proofErr w:type="spellEnd"/>
      <w:r w:rsidRPr="00C22EC6">
        <w:rPr>
          <w:rFonts w:ascii="Arial" w:hAnsi="Arial" w:cs="Times New Roman"/>
          <w:sz w:val="20"/>
          <w:szCs w:val="20"/>
        </w:rPr>
        <w:t>,” Norton, Hezbollah, 136.CrossRefGoogle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35.69.</w:t>
      </w:r>
      <w:r>
        <w:rPr>
          <w:rFonts w:ascii="Arial" w:hAnsi="Arial" w:cs="Times New Roman"/>
          <w:sz w:val="20"/>
          <w:szCs w:val="20"/>
        </w:rPr>
        <w:t xml:space="preserve"> </w:t>
      </w:r>
      <w:r w:rsidRPr="00C22EC6">
        <w:rPr>
          <w:rFonts w:ascii="Arial" w:hAnsi="Arial" w:cs="Times New Roman"/>
          <w:sz w:val="20"/>
          <w:szCs w:val="20"/>
        </w:rPr>
        <w:t xml:space="preserve">“Freedom this morning was attacked by a faceless coward,” Elizabeth </w:t>
      </w:r>
      <w:proofErr w:type="spellStart"/>
      <w:r w:rsidRPr="00C22EC6">
        <w:rPr>
          <w:rFonts w:ascii="Arial" w:hAnsi="Arial" w:cs="Times New Roman"/>
          <w:sz w:val="20"/>
          <w:szCs w:val="20"/>
        </w:rPr>
        <w:t>Bumiller</w:t>
      </w:r>
      <w:proofErr w:type="spellEnd"/>
      <w:r w:rsidRPr="00C22EC6">
        <w:rPr>
          <w:rFonts w:ascii="Arial" w:hAnsi="Arial" w:cs="Times New Roman"/>
          <w:sz w:val="20"/>
          <w:szCs w:val="20"/>
        </w:rPr>
        <w:t xml:space="preserve"> and David Sanger, “Somber Bush Says Terrorism Can’t Prevail,” New York Times, 12 September 2001.Google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36.70.</w:t>
      </w:r>
      <w:r>
        <w:rPr>
          <w:rFonts w:ascii="Arial" w:hAnsi="Arial" w:cs="Times New Roman"/>
          <w:sz w:val="20"/>
          <w:szCs w:val="20"/>
        </w:rPr>
        <w:t xml:space="preserve"> </w:t>
      </w:r>
      <w:r w:rsidRPr="00C22EC6">
        <w:rPr>
          <w:rFonts w:ascii="Arial" w:hAnsi="Arial" w:cs="Times New Roman"/>
          <w:sz w:val="20"/>
          <w:szCs w:val="20"/>
        </w:rPr>
        <w:t>Human Rights Watch, “Why They Died: Civilian Casualties in Lebanon during the 2006 War,” September 2006, available at http://hrw.org/reports/2007/lebanon0907/3.htm#_Toc175028479Google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lastRenderedPageBreak/>
        <w:t>37.77.</w:t>
      </w:r>
      <w:r>
        <w:rPr>
          <w:rFonts w:ascii="Arial" w:hAnsi="Arial" w:cs="Times New Roman"/>
          <w:sz w:val="20"/>
          <w:szCs w:val="20"/>
        </w:rPr>
        <w:t xml:space="preserve"> </w:t>
      </w:r>
      <w:r w:rsidRPr="00C22EC6">
        <w:rPr>
          <w:rFonts w:ascii="Arial" w:hAnsi="Arial" w:cs="Times New Roman"/>
          <w:sz w:val="20"/>
          <w:szCs w:val="20"/>
        </w:rPr>
        <w:t>Steven Cook, at the time a fellow at the Council on Foreign Relations, remarked in an editorial that “</w:t>
      </w:r>
      <w:proofErr w:type="gramStart"/>
      <w:r w:rsidRPr="00C22EC6">
        <w:rPr>
          <w:rFonts w:ascii="Arial" w:hAnsi="Arial" w:cs="Times New Roman"/>
          <w:sz w:val="20"/>
          <w:szCs w:val="20"/>
        </w:rPr>
        <w:t>Neither</w:t>
      </w:r>
      <w:proofErr w:type="gramEnd"/>
      <w:r w:rsidRPr="00C22EC6">
        <w:rPr>
          <w:rFonts w:ascii="Arial" w:hAnsi="Arial" w:cs="Times New Roman"/>
          <w:sz w:val="20"/>
          <w:szCs w:val="20"/>
        </w:rPr>
        <w:t xml:space="preserve"> Hezbollah nor Hamas is democratic, and both rely on non-democratic governments in Damascus and Tehran to pursue objectives that majorities of the Palestinian and Lebanese populations do not necessarily support. If Lebanon, Syria, Palestine and Iran were truly democratic, it is unlikely that Hezbollah and Hamas could engage in irresponsible policies that bring only pain to their people.” Steven Cook, “Don’t Blame Democracy Promotion,” Washington Post, 29 July 2006. William </w:t>
      </w:r>
      <w:proofErr w:type="spellStart"/>
      <w:r w:rsidRPr="00C22EC6">
        <w:rPr>
          <w:rFonts w:ascii="Arial" w:hAnsi="Arial" w:cs="Times New Roman"/>
          <w:sz w:val="20"/>
          <w:szCs w:val="20"/>
        </w:rPr>
        <w:t>Kristol</w:t>
      </w:r>
      <w:proofErr w:type="spellEnd"/>
      <w:r w:rsidRPr="00C22EC6">
        <w:rPr>
          <w:rFonts w:ascii="Arial" w:hAnsi="Arial" w:cs="Times New Roman"/>
          <w:sz w:val="20"/>
          <w:szCs w:val="20"/>
        </w:rPr>
        <w:t xml:space="preserve"> also stated in a column around this time: “Better to say that what’s under attack is liberal democratic civilization, whose leading representative right now happens to be the United States.”Google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38.</w:t>
      </w:r>
      <w:r>
        <w:rPr>
          <w:rFonts w:ascii="Arial" w:hAnsi="Arial" w:cs="Times New Roman"/>
          <w:sz w:val="20"/>
          <w:szCs w:val="20"/>
        </w:rPr>
        <w:t xml:space="preserve"> </w:t>
      </w:r>
      <w:r w:rsidRPr="00C22EC6">
        <w:rPr>
          <w:rFonts w:ascii="Arial" w:hAnsi="Arial" w:cs="Times New Roman"/>
          <w:sz w:val="20"/>
          <w:szCs w:val="20"/>
        </w:rPr>
        <w:t xml:space="preserve">William </w:t>
      </w:r>
      <w:proofErr w:type="spellStart"/>
      <w:r w:rsidRPr="00C22EC6">
        <w:rPr>
          <w:rFonts w:ascii="Arial" w:hAnsi="Arial" w:cs="Times New Roman"/>
          <w:sz w:val="20"/>
          <w:szCs w:val="20"/>
        </w:rPr>
        <w:t>Kristol</w:t>
      </w:r>
      <w:proofErr w:type="spellEnd"/>
      <w:r w:rsidRPr="00C22EC6">
        <w:rPr>
          <w:rFonts w:ascii="Arial" w:hAnsi="Arial" w:cs="Times New Roman"/>
          <w:sz w:val="20"/>
          <w:szCs w:val="20"/>
        </w:rPr>
        <w:t>, “</w:t>
      </w:r>
      <w:proofErr w:type="gramStart"/>
      <w:r w:rsidRPr="00C22EC6">
        <w:rPr>
          <w:rFonts w:ascii="Arial" w:hAnsi="Arial" w:cs="Times New Roman"/>
          <w:sz w:val="20"/>
          <w:szCs w:val="20"/>
        </w:rPr>
        <w:t>It’s</w:t>
      </w:r>
      <w:proofErr w:type="gramEnd"/>
      <w:r w:rsidRPr="00C22EC6">
        <w:rPr>
          <w:rFonts w:ascii="Arial" w:hAnsi="Arial" w:cs="Times New Roman"/>
          <w:sz w:val="20"/>
          <w:szCs w:val="20"/>
        </w:rPr>
        <w:t xml:space="preserve"> Our War,” Weekly Standard, 24 July 2006, emphasis </w:t>
      </w:r>
      <w:proofErr w:type="spellStart"/>
      <w:r w:rsidRPr="00C22EC6">
        <w:rPr>
          <w:rFonts w:ascii="Arial" w:hAnsi="Arial" w:cs="Times New Roman"/>
          <w:sz w:val="20"/>
          <w:szCs w:val="20"/>
        </w:rPr>
        <w:t>added.Google</w:t>
      </w:r>
      <w:proofErr w:type="spell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39.84.</w:t>
      </w:r>
      <w:r>
        <w:rPr>
          <w:rFonts w:ascii="Arial" w:hAnsi="Arial" w:cs="Times New Roman"/>
          <w:sz w:val="20"/>
          <w:szCs w:val="20"/>
        </w:rPr>
        <w:t xml:space="preserve"> </w:t>
      </w:r>
      <w:r w:rsidRPr="00C22EC6">
        <w:rPr>
          <w:rFonts w:ascii="Arial" w:hAnsi="Arial" w:cs="Times New Roman"/>
          <w:sz w:val="20"/>
          <w:szCs w:val="20"/>
        </w:rPr>
        <w:t xml:space="preserve">John </w:t>
      </w:r>
      <w:proofErr w:type="spellStart"/>
      <w:r w:rsidRPr="00C22EC6">
        <w:rPr>
          <w:rFonts w:ascii="Arial" w:hAnsi="Arial" w:cs="Times New Roman"/>
          <w:sz w:val="20"/>
          <w:szCs w:val="20"/>
        </w:rPr>
        <w:t>Mearsheimer</w:t>
      </w:r>
      <w:proofErr w:type="spellEnd"/>
      <w:r w:rsidRPr="00C22EC6">
        <w:rPr>
          <w:rFonts w:ascii="Arial" w:hAnsi="Arial" w:cs="Times New Roman"/>
          <w:sz w:val="20"/>
          <w:szCs w:val="20"/>
        </w:rPr>
        <w:t xml:space="preserve"> and Stephen Walt, The Israel Lobby and U.S. Foreign Policy (New York: Farrar, Straus and Giroux, 2007).Google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40.85.</w:t>
      </w:r>
      <w:r>
        <w:rPr>
          <w:rFonts w:ascii="Arial" w:hAnsi="Arial" w:cs="Times New Roman"/>
          <w:sz w:val="20"/>
          <w:szCs w:val="20"/>
        </w:rPr>
        <w:t xml:space="preserve"> </w:t>
      </w:r>
      <w:r w:rsidRPr="00C22EC6">
        <w:rPr>
          <w:rFonts w:ascii="Arial" w:hAnsi="Arial" w:cs="Times New Roman"/>
          <w:sz w:val="20"/>
          <w:szCs w:val="20"/>
        </w:rPr>
        <w:t>Melanie McAlister, Epic Encounters: Culture, Media, and US Interests in the Middle East, 1945–2000 (Berkeley, CA: University of California Press, 2001), 197.Google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41.88.</w:t>
      </w:r>
      <w:r>
        <w:rPr>
          <w:rFonts w:ascii="Arial" w:hAnsi="Arial" w:cs="Times New Roman"/>
          <w:sz w:val="20"/>
          <w:szCs w:val="20"/>
        </w:rPr>
        <w:t xml:space="preserve"> </w:t>
      </w:r>
      <w:r w:rsidRPr="00C22EC6">
        <w:rPr>
          <w:rFonts w:ascii="Arial" w:hAnsi="Arial" w:cs="Times New Roman"/>
          <w:sz w:val="20"/>
          <w:szCs w:val="20"/>
        </w:rPr>
        <w:t xml:space="preserve">Jean </w:t>
      </w:r>
      <w:proofErr w:type="spellStart"/>
      <w:r w:rsidRPr="00C22EC6">
        <w:rPr>
          <w:rFonts w:ascii="Arial" w:hAnsi="Arial" w:cs="Times New Roman"/>
          <w:sz w:val="20"/>
          <w:szCs w:val="20"/>
        </w:rPr>
        <w:t>Bethke</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Elshtain</w:t>
      </w:r>
      <w:proofErr w:type="spellEnd"/>
      <w:r w:rsidRPr="00C22EC6">
        <w:rPr>
          <w:rFonts w:ascii="Arial" w:hAnsi="Arial" w:cs="Times New Roman"/>
          <w:sz w:val="20"/>
          <w:szCs w:val="20"/>
        </w:rPr>
        <w:t>, Just War against Terror (New York: Basic Books, 2003), 192.Google Scholar</w:t>
      </w:r>
    </w:p>
    <w:p w:rsid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42.91.</w:t>
      </w:r>
      <w:r>
        <w:rPr>
          <w:rFonts w:ascii="Arial" w:hAnsi="Arial" w:cs="Times New Roman"/>
          <w:sz w:val="20"/>
          <w:szCs w:val="20"/>
        </w:rPr>
        <w:t xml:space="preserve"> </w:t>
      </w:r>
      <w:r w:rsidRPr="00C22EC6">
        <w:rPr>
          <w:rFonts w:ascii="Arial" w:hAnsi="Arial" w:cs="Times New Roman"/>
          <w:sz w:val="20"/>
          <w:szCs w:val="20"/>
        </w:rPr>
        <w:t xml:space="preserve">See Michael R. Gordon and Bernard E. </w:t>
      </w:r>
      <w:proofErr w:type="spellStart"/>
      <w:r w:rsidRPr="00C22EC6">
        <w:rPr>
          <w:rFonts w:ascii="Arial" w:hAnsi="Arial" w:cs="Times New Roman"/>
          <w:sz w:val="20"/>
          <w:szCs w:val="20"/>
        </w:rPr>
        <w:t>Trainor</w:t>
      </w:r>
      <w:proofErr w:type="spellEnd"/>
      <w:r w:rsidRPr="00C22EC6">
        <w:rPr>
          <w:rFonts w:ascii="Arial" w:hAnsi="Arial" w:cs="Times New Roman"/>
          <w:sz w:val="20"/>
          <w:szCs w:val="20"/>
        </w:rPr>
        <w:t>, COBRA II: The Inside Story of the Invasion and Occupation of Iraq (New York: Vintage Books, 2006)</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43.</w:t>
      </w:r>
      <w:r>
        <w:rPr>
          <w:rFonts w:ascii="Arial" w:hAnsi="Arial" w:cs="Times New Roman"/>
          <w:sz w:val="20"/>
          <w:szCs w:val="20"/>
        </w:rPr>
        <w:t xml:space="preserve"> </w:t>
      </w:r>
      <w:r w:rsidRPr="00C22EC6">
        <w:rPr>
          <w:rFonts w:ascii="Arial" w:hAnsi="Arial" w:cs="Times New Roman"/>
          <w:sz w:val="20"/>
          <w:szCs w:val="20"/>
        </w:rPr>
        <w:t>George Packer, The Assassin’s Gate: America in Iraq (New York: Farrar, Straus and Giroux, 2005)</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44</w:t>
      </w:r>
      <w:proofErr w:type="gramStart"/>
      <w:r w:rsidRPr="00C22EC6">
        <w:rPr>
          <w:rFonts w:ascii="Arial" w:hAnsi="Arial" w:cs="Times New Roman"/>
          <w:sz w:val="20"/>
          <w:szCs w:val="20"/>
        </w:rPr>
        <w:t>.Thomas</w:t>
      </w:r>
      <w:proofErr w:type="gramEnd"/>
      <w:r w:rsidRPr="00C22EC6">
        <w:rPr>
          <w:rFonts w:ascii="Arial" w:hAnsi="Arial" w:cs="Times New Roman"/>
          <w:sz w:val="20"/>
          <w:szCs w:val="20"/>
        </w:rPr>
        <w:t xml:space="preserve"> Ricks, Fiasco: The American Military Adventure in Iraq (New York: Penguin, 2006).Google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45.92.</w:t>
      </w:r>
      <w:r>
        <w:rPr>
          <w:rFonts w:ascii="Arial" w:hAnsi="Arial" w:cs="Times New Roman"/>
          <w:sz w:val="20"/>
          <w:szCs w:val="20"/>
        </w:rPr>
        <w:t xml:space="preserve"> </w:t>
      </w:r>
      <w:r w:rsidRPr="00C22EC6">
        <w:rPr>
          <w:rFonts w:ascii="Arial" w:hAnsi="Arial" w:cs="Times New Roman"/>
          <w:sz w:val="20"/>
          <w:szCs w:val="20"/>
        </w:rPr>
        <w:t>Even within its rigid formulation of power, Kenneth Waltz’s canonical text placed competence as an “item” among others, such as resource endowment, economic capability, and military strength, upon which states could be ranked and scored. Kenneth Waltz, Theory of International Politics (New York: McGraw-Hill, 1979), 131.Google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46.94.</w:t>
      </w:r>
      <w:r>
        <w:rPr>
          <w:rFonts w:ascii="Arial" w:hAnsi="Arial" w:cs="Times New Roman"/>
          <w:sz w:val="20"/>
          <w:szCs w:val="20"/>
        </w:rPr>
        <w:t xml:space="preserve"> </w:t>
      </w:r>
      <w:r w:rsidRPr="00C22EC6">
        <w:rPr>
          <w:rFonts w:ascii="Arial" w:hAnsi="Arial" w:cs="Times New Roman"/>
          <w:sz w:val="20"/>
          <w:szCs w:val="20"/>
        </w:rPr>
        <w:t xml:space="preserve">Alexander Murphy, “The Sovereign State System as Political-Territorial Ideal: Historical and Contemporary Considerations,” in Thomas </w:t>
      </w:r>
      <w:proofErr w:type="spellStart"/>
      <w:r w:rsidRPr="00C22EC6">
        <w:rPr>
          <w:rFonts w:ascii="Arial" w:hAnsi="Arial" w:cs="Times New Roman"/>
          <w:sz w:val="20"/>
          <w:szCs w:val="20"/>
        </w:rPr>
        <w:t>Biersteker</w:t>
      </w:r>
      <w:proofErr w:type="spellEnd"/>
      <w:r w:rsidRPr="00C22EC6">
        <w:rPr>
          <w:rFonts w:ascii="Arial" w:hAnsi="Arial" w:cs="Times New Roman"/>
          <w:sz w:val="20"/>
          <w:szCs w:val="20"/>
        </w:rPr>
        <w:t xml:space="preserve"> and Cynthia Weber, </w:t>
      </w:r>
      <w:proofErr w:type="spellStart"/>
      <w:r w:rsidRPr="00C22EC6">
        <w:rPr>
          <w:rFonts w:ascii="Arial" w:hAnsi="Arial" w:cs="Times New Roman"/>
          <w:sz w:val="20"/>
          <w:szCs w:val="20"/>
        </w:rPr>
        <w:t>eds</w:t>
      </w:r>
      <w:proofErr w:type="spellEnd"/>
      <w:r w:rsidRPr="00C22EC6">
        <w:rPr>
          <w:rFonts w:ascii="Arial" w:hAnsi="Arial" w:cs="Times New Roman"/>
          <w:sz w:val="20"/>
          <w:szCs w:val="20"/>
        </w:rPr>
        <w:t xml:space="preserve">, State Sovereignty as Social Construct (Cambridge, UK: Cambridge University Press, 1996), 81–120. </w:t>
      </w:r>
      <w:proofErr w:type="spellStart"/>
      <w:r w:rsidRPr="00C22EC6">
        <w:rPr>
          <w:rFonts w:ascii="Arial" w:hAnsi="Arial" w:cs="Times New Roman"/>
          <w:sz w:val="20"/>
          <w:szCs w:val="20"/>
        </w:rPr>
        <w:t>Naeem</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Inayatullah</w:t>
      </w:r>
      <w:proofErr w:type="spellEnd"/>
      <w:r w:rsidRPr="00C22EC6">
        <w:rPr>
          <w:rFonts w:ascii="Arial" w:hAnsi="Arial" w:cs="Times New Roman"/>
          <w:sz w:val="20"/>
          <w:szCs w:val="20"/>
        </w:rPr>
        <w:t xml:space="preserve">, “Beyond the Sovereignty Dilemma,” in </w:t>
      </w:r>
      <w:proofErr w:type="spellStart"/>
      <w:r w:rsidRPr="00C22EC6">
        <w:rPr>
          <w:rFonts w:ascii="Arial" w:hAnsi="Arial" w:cs="Times New Roman"/>
          <w:sz w:val="20"/>
          <w:szCs w:val="20"/>
        </w:rPr>
        <w:t>Biersteker</w:t>
      </w:r>
      <w:proofErr w:type="spellEnd"/>
      <w:r w:rsidRPr="00C22EC6">
        <w:rPr>
          <w:rFonts w:ascii="Arial" w:hAnsi="Arial" w:cs="Times New Roman"/>
          <w:sz w:val="20"/>
          <w:szCs w:val="20"/>
        </w:rPr>
        <w:t xml:space="preserve"> and Weber, 1–21</w:t>
      </w:r>
      <w:proofErr w:type="gramStart"/>
      <w:r w:rsidRPr="00C22EC6">
        <w:rPr>
          <w:rFonts w:ascii="Arial" w:hAnsi="Arial" w:cs="Times New Roman"/>
          <w:sz w:val="20"/>
          <w:szCs w:val="20"/>
        </w:rPr>
        <w:t>;CrossRefGoogle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47.</w:t>
      </w:r>
      <w:r>
        <w:rPr>
          <w:rFonts w:ascii="Arial" w:hAnsi="Arial" w:cs="Times New Roman"/>
          <w:sz w:val="20"/>
          <w:szCs w:val="20"/>
        </w:rPr>
        <w:t xml:space="preserve"> </w:t>
      </w:r>
      <w:r w:rsidRPr="00C22EC6">
        <w:rPr>
          <w:rFonts w:ascii="Arial" w:hAnsi="Arial" w:cs="Times New Roman"/>
          <w:sz w:val="20"/>
          <w:szCs w:val="20"/>
        </w:rPr>
        <w:t xml:space="preserve">Julian </w:t>
      </w:r>
      <w:proofErr w:type="spellStart"/>
      <w:r w:rsidRPr="00C22EC6">
        <w:rPr>
          <w:rFonts w:ascii="Arial" w:hAnsi="Arial" w:cs="Times New Roman"/>
          <w:sz w:val="20"/>
          <w:szCs w:val="20"/>
        </w:rPr>
        <w:t>Saurin</w:t>
      </w:r>
      <w:proofErr w:type="spellEnd"/>
      <w:r w:rsidRPr="00C22EC6">
        <w:rPr>
          <w:rFonts w:ascii="Arial" w:hAnsi="Arial" w:cs="Times New Roman"/>
          <w:sz w:val="20"/>
          <w:szCs w:val="20"/>
        </w:rPr>
        <w:t xml:space="preserve">, “The End of International Relations: The State and International Theory in the Age of Globalization,” in John Macmillan and Andrew </w:t>
      </w:r>
      <w:proofErr w:type="spellStart"/>
      <w:r w:rsidRPr="00C22EC6">
        <w:rPr>
          <w:rFonts w:ascii="Arial" w:hAnsi="Arial" w:cs="Times New Roman"/>
          <w:sz w:val="20"/>
          <w:szCs w:val="20"/>
        </w:rPr>
        <w:t>Linklater</w:t>
      </w:r>
      <w:proofErr w:type="spellEnd"/>
      <w:r w:rsidRPr="00C22EC6">
        <w:rPr>
          <w:rFonts w:ascii="Arial" w:hAnsi="Arial" w:cs="Times New Roman"/>
          <w:sz w:val="20"/>
          <w:szCs w:val="20"/>
        </w:rPr>
        <w:t xml:space="preserve">, </w:t>
      </w:r>
      <w:proofErr w:type="spellStart"/>
      <w:proofErr w:type="gramStart"/>
      <w:r w:rsidRPr="00C22EC6">
        <w:rPr>
          <w:rFonts w:ascii="Arial" w:hAnsi="Arial" w:cs="Times New Roman"/>
          <w:sz w:val="20"/>
          <w:szCs w:val="20"/>
        </w:rPr>
        <w:t>eds</w:t>
      </w:r>
      <w:proofErr w:type="spellEnd"/>
      <w:proofErr w:type="gramEnd"/>
      <w:r w:rsidRPr="00C22EC6">
        <w:rPr>
          <w:rFonts w:ascii="Arial" w:hAnsi="Arial" w:cs="Times New Roman"/>
          <w:sz w:val="20"/>
          <w:szCs w:val="20"/>
        </w:rPr>
        <w:t>, Boundaries in Question: New Directions in International Theory (New York, Pinter, 1995), 244–261.Google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48.95.</w:t>
      </w:r>
      <w:r>
        <w:rPr>
          <w:rFonts w:ascii="Arial" w:hAnsi="Arial" w:cs="Times New Roman"/>
          <w:sz w:val="20"/>
          <w:szCs w:val="20"/>
        </w:rPr>
        <w:t xml:space="preserve"> </w:t>
      </w:r>
      <w:r w:rsidRPr="00C22EC6">
        <w:rPr>
          <w:rFonts w:ascii="Arial" w:hAnsi="Arial" w:cs="Times New Roman"/>
          <w:sz w:val="20"/>
          <w:szCs w:val="20"/>
        </w:rPr>
        <w:t xml:space="preserve">Donald </w:t>
      </w:r>
      <w:proofErr w:type="spellStart"/>
      <w:r w:rsidRPr="00C22EC6">
        <w:rPr>
          <w:rFonts w:ascii="Arial" w:hAnsi="Arial" w:cs="Times New Roman"/>
          <w:sz w:val="20"/>
          <w:szCs w:val="20"/>
        </w:rPr>
        <w:t>Puchala</w:t>
      </w:r>
      <w:proofErr w:type="spellEnd"/>
      <w:r w:rsidRPr="00C22EC6">
        <w:rPr>
          <w:rFonts w:ascii="Arial" w:hAnsi="Arial" w:cs="Times New Roman"/>
          <w:sz w:val="20"/>
          <w:szCs w:val="20"/>
        </w:rPr>
        <w:t>, Theory and History in International Relations (New York: Taylor and Francis, 2003), 32.Google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49.96.</w:t>
      </w:r>
      <w:r>
        <w:rPr>
          <w:rFonts w:ascii="Arial" w:hAnsi="Arial" w:cs="Times New Roman"/>
          <w:sz w:val="20"/>
          <w:szCs w:val="20"/>
        </w:rPr>
        <w:t xml:space="preserve"> </w:t>
      </w:r>
      <w:r w:rsidRPr="00C22EC6">
        <w:rPr>
          <w:rFonts w:ascii="Arial" w:hAnsi="Arial" w:cs="Times New Roman"/>
          <w:sz w:val="20"/>
          <w:szCs w:val="20"/>
        </w:rPr>
        <w:t xml:space="preserve">Aristotle, </w:t>
      </w:r>
      <w:proofErr w:type="spellStart"/>
      <w:r w:rsidRPr="00C22EC6">
        <w:rPr>
          <w:rFonts w:ascii="Arial" w:hAnsi="Arial" w:cs="Times New Roman"/>
          <w:sz w:val="20"/>
          <w:szCs w:val="20"/>
        </w:rPr>
        <w:t>Nichomachean</w:t>
      </w:r>
      <w:proofErr w:type="spellEnd"/>
      <w:r w:rsidRPr="00C22EC6">
        <w:rPr>
          <w:rFonts w:ascii="Arial" w:hAnsi="Arial" w:cs="Times New Roman"/>
          <w:sz w:val="20"/>
          <w:szCs w:val="20"/>
        </w:rPr>
        <w:t xml:space="preserve"> Ethics, translated by Hippocrates G. Apostle (Grinnell, IA: The Peripatetic Press, 1984)</w:t>
      </w:r>
      <w:proofErr w:type="gramStart"/>
      <w:r w:rsidRPr="00C22EC6">
        <w:rPr>
          <w:rFonts w:ascii="Arial" w:hAnsi="Arial" w:cs="Times New Roman"/>
          <w:sz w:val="20"/>
          <w:szCs w:val="20"/>
        </w:rPr>
        <w:t>;Google</w:t>
      </w:r>
      <w:proofErr w:type="gramEnd"/>
      <w:r w:rsidRPr="00C22EC6">
        <w:rPr>
          <w:rFonts w:ascii="Arial" w:hAnsi="Arial" w:cs="Times New Roman"/>
          <w:sz w:val="20"/>
          <w:szCs w:val="20"/>
        </w:rPr>
        <w:t xml:space="preserv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50</w:t>
      </w:r>
      <w:proofErr w:type="gramStart"/>
      <w:r w:rsidRPr="00C22EC6">
        <w:rPr>
          <w:rFonts w:ascii="Arial" w:hAnsi="Arial" w:cs="Times New Roman"/>
          <w:sz w:val="20"/>
          <w:szCs w:val="20"/>
        </w:rPr>
        <w:t>.Martha</w:t>
      </w:r>
      <w:proofErr w:type="gramEnd"/>
      <w:r w:rsidRPr="00C22EC6">
        <w:rPr>
          <w:rFonts w:ascii="Arial" w:hAnsi="Arial" w:cs="Times New Roman"/>
          <w:sz w:val="20"/>
          <w:szCs w:val="20"/>
        </w:rPr>
        <w:t xml:space="preserve"> Nussbaum, The Therapy of Desire: Theory and Practice in Hellenistic Ethics (Princeton, NJ: Princeton University Press, 2006),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2.Google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51.98.</w:t>
      </w:r>
      <w:r>
        <w:rPr>
          <w:rFonts w:ascii="Arial" w:hAnsi="Arial" w:cs="Times New Roman"/>
          <w:sz w:val="20"/>
          <w:szCs w:val="20"/>
        </w:rPr>
        <w:t xml:space="preserve"> </w:t>
      </w:r>
      <w:r w:rsidRPr="00C22EC6">
        <w:rPr>
          <w:rFonts w:ascii="Arial" w:hAnsi="Arial" w:cs="Times New Roman"/>
          <w:sz w:val="20"/>
          <w:szCs w:val="20"/>
        </w:rPr>
        <w:t xml:space="preserve">Stephen </w:t>
      </w:r>
      <w:proofErr w:type="spellStart"/>
      <w:r w:rsidRPr="00C22EC6">
        <w:rPr>
          <w:rFonts w:ascii="Arial" w:hAnsi="Arial" w:cs="Times New Roman"/>
          <w:sz w:val="20"/>
          <w:szCs w:val="20"/>
        </w:rPr>
        <w:t>Toulmin</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Cosmopolis</w:t>
      </w:r>
      <w:proofErr w:type="spellEnd"/>
      <w:r w:rsidRPr="00C22EC6">
        <w:rPr>
          <w:rFonts w:ascii="Arial" w:hAnsi="Arial" w:cs="Times New Roman"/>
          <w:sz w:val="20"/>
          <w:szCs w:val="20"/>
        </w:rPr>
        <w:t>: The Hidden Agenda of Modernity (Chicago: The University of Chicago Press, 1990), 201.Google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lastRenderedPageBreak/>
        <w:t>52.100.</w:t>
      </w:r>
      <w:r>
        <w:rPr>
          <w:rFonts w:ascii="Arial" w:hAnsi="Arial" w:cs="Times New Roman"/>
          <w:sz w:val="20"/>
          <w:szCs w:val="20"/>
        </w:rPr>
        <w:t xml:space="preserve"> </w:t>
      </w:r>
      <w:r w:rsidRPr="00C22EC6">
        <w:rPr>
          <w:rFonts w:ascii="Arial" w:hAnsi="Arial" w:cs="Times New Roman"/>
          <w:sz w:val="20"/>
          <w:szCs w:val="20"/>
        </w:rPr>
        <w:t xml:space="preserve">Aristotle, </w:t>
      </w:r>
      <w:proofErr w:type="spellStart"/>
      <w:r w:rsidRPr="00C22EC6">
        <w:rPr>
          <w:rFonts w:ascii="Arial" w:hAnsi="Arial" w:cs="Times New Roman"/>
          <w:sz w:val="20"/>
          <w:szCs w:val="20"/>
        </w:rPr>
        <w:t>Nichomachean</w:t>
      </w:r>
      <w:proofErr w:type="spellEnd"/>
      <w:r w:rsidRPr="00C22EC6">
        <w:rPr>
          <w:rFonts w:ascii="Arial" w:hAnsi="Arial" w:cs="Times New Roman"/>
          <w:sz w:val="20"/>
          <w:szCs w:val="20"/>
        </w:rPr>
        <w:t xml:space="preserve"> Ethics; Martha Nussbaum, </w:t>
      </w:r>
      <w:proofErr w:type="gramStart"/>
      <w:r w:rsidRPr="00C22EC6">
        <w:rPr>
          <w:rFonts w:ascii="Arial" w:hAnsi="Arial" w:cs="Times New Roman"/>
          <w:sz w:val="20"/>
          <w:szCs w:val="20"/>
        </w:rPr>
        <w:t>The</w:t>
      </w:r>
      <w:proofErr w:type="gramEnd"/>
      <w:r w:rsidRPr="00C22EC6">
        <w:rPr>
          <w:rFonts w:ascii="Arial" w:hAnsi="Arial" w:cs="Times New Roman"/>
          <w:sz w:val="20"/>
          <w:szCs w:val="20"/>
        </w:rPr>
        <w:t xml:space="preserve"> Therapy of Desire: Theory and Practice in Hellenistic Ethics (Princeton, NJ: Princeton University Press, 2006), </w:t>
      </w:r>
      <w:proofErr w:type="spellStart"/>
      <w:r w:rsidRPr="00C22EC6">
        <w:rPr>
          <w:rFonts w:ascii="Arial" w:hAnsi="Arial" w:cs="Times New Roman"/>
          <w:sz w:val="20"/>
          <w:szCs w:val="20"/>
        </w:rPr>
        <w:t>ch</w:t>
      </w:r>
      <w:proofErr w:type="spellEnd"/>
      <w:r w:rsidRPr="00C22EC6">
        <w:rPr>
          <w:rFonts w:ascii="Arial" w:hAnsi="Arial" w:cs="Times New Roman"/>
          <w:sz w:val="20"/>
          <w:szCs w:val="20"/>
        </w:rPr>
        <w:t>. 2.Google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53.102.</w:t>
      </w:r>
      <w:r>
        <w:rPr>
          <w:rFonts w:ascii="Arial" w:hAnsi="Arial" w:cs="Times New Roman"/>
          <w:sz w:val="20"/>
          <w:szCs w:val="20"/>
        </w:rPr>
        <w:t xml:space="preserve"> </w:t>
      </w:r>
      <w:r w:rsidRPr="00C22EC6">
        <w:rPr>
          <w:rFonts w:ascii="Arial" w:hAnsi="Arial" w:cs="Times New Roman"/>
          <w:sz w:val="20"/>
          <w:szCs w:val="20"/>
        </w:rPr>
        <w:t xml:space="preserve">Michel Foucault, “What Is Enlightenment?” in Paul </w:t>
      </w:r>
      <w:proofErr w:type="spellStart"/>
      <w:r w:rsidRPr="00C22EC6">
        <w:rPr>
          <w:rFonts w:ascii="Arial" w:hAnsi="Arial" w:cs="Times New Roman"/>
          <w:sz w:val="20"/>
          <w:szCs w:val="20"/>
        </w:rPr>
        <w:t>Rabinow</w:t>
      </w:r>
      <w:proofErr w:type="spellEnd"/>
      <w:r w:rsidRPr="00C22EC6">
        <w:rPr>
          <w:rFonts w:ascii="Arial" w:hAnsi="Arial" w:cs="Times New Roman"/>
          <w:sz w:val="20"/>
          <w:szCs w:val="20"/>
        </w:rPr>
        <w:t xml:space="preserve">, ed., </w:t>
      </w:r>
      <w:proofErr w:type="gramStart"/>
      <w:r w:rsidRPr="00C22EC6">
        <w:rPr>
          <w:rFonts w:ascii="Arial" w:hAnsi="Arial" w:cs="Times New Roman"/>
          <w:sz w:val="20"/>
          <w:szCs w:val="20"/>
        </w:rPr>
        <w:t>The</w:t>
      </w:r>
      <w:proofErr w:type="gramEnd"/>
      <w:r w:rsidRPr="00C22EC6">
        <w:rPr>
          <w:rFonts w:ascii="Arial" w:hAnsi="Arial" w:cs="Times New Roman"/>
          <w:sz w:val="20"/>
          <w:szCs w:val="20"/>
        </w:rPr>
        <w:t xml:space="preserve"> Foucault Reader (New York: Pantheon Books, 1984), 50.Google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54.103.</w:t>
      </w:r>
      <w:r>
        <w:rPr>
          <w:rFonts w:ascii="Arial" w:hAnsi="Arial" w:cs="Times New Roman"/>
          <w:sz w:val="20"/>
          <w:szCs w:val="20"/>
        </w:rPr>
        <w:t xml:space="preserve"> </w:t>
      </w:r>
      <w:r w:rsidRPr="00C22EC6">
        <w:rPr>
          <w:rFonts w:ascii="Arial" w:hAnsi="Arial" w:cs="Times New Roman"/>
          <w:sz w:val="20"/>
          <w:szCs w:val="20"/>
        </w:rPr>
        <w:t xml:space="preserve">Michel Foucault, </w:t>
      </w:r>
      <w:proofErr w:type="gramStart"/>
      <w:r w:rsidRPr="00C22EC6">
        <w:rPr>
          <w:rFonts w:ascii="Arial" w:hAnsi="Arial" w:cs="Times New Roman"/>
          <w:sz w:val="20"/>
          <w:szCs w:val="20"/>
        </w:rPr>
        <w:t>The</w:t>
      </w:r>
      <w:proofErr w:type="gramEnd"/>
      <w:r w:rsidRPr="00C22EC6">
        <w:rPr>
          <w:rFonts w:ascii="Arial" w:hAnsi="Arial" w:cs="Times New Roman"/>
          <w:sz w:val="20"/>
          <w:szCs w:val="20"/>
        </w:rPr>
        <w:t xml:space="preserve"> Uses of Pleasure (</w:t>
      </w:r>
      <w:proofErr w:type="spellStart"/>
      <w:r w:rsidRPr="00C22EC6">
        <w:rPr>
          <w:rFonts w:ascii="Arial" w:hAnsi="Arial" w:cs="Times New Roman"/>
          <w:sz w:val="20"/>
          <w:szCs w:val="20"/>
        </w:rPr>
        <w:t>Harmondsworth</w:t>
      </w:r>
      <w:proofErr w:type="spellEnd"/>
      <w:r w:rsidRPr="00C22EC6">
        <w:rPr>
          <w:rFonts w:ascii="Arial" w:hAnsi="Arial" w:cs="Times New Roman"/>
          <w:sz w:val="20"/>
          <w:szCs w:val="20"/>
        </w:rPr>
        <w:t>, UK: Penguin, 1992), 62.Google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55.109.</w:t>
      </w:r>
      <w:r>
        <w:rPr>
          <w:rFonts w:ascii="Arial" w:hAnsi="Arial" w:cs="Times New Roman"/>
          <w:sz w:val="20"/>
          <w:szCs w:val="20"/>
        </w:rPr>
        <w:t xml:space="preserve"> </w:t>
      </w:r>
      <w:r w:rsidRPr="00C22EC6">
        <w:rPr>
          <w:rFonts w:ascii="Arial" w:hAnsi="Arial" w:cs="Times New Roman"/>
          <w:sz w:val="20"/>
          <w:szCs w:val="20"/>
        </w:rPr>
        <w:t xml:space="preserve">David Campbell, “Justice and International Order: Bosnia and Kosovo,” in Jean-Marc </w:t>
      </w:r>
      <w:proofErr w:type="spellStart"/>
      <w:r w:rsidRPr="00C22EC6">
        <w:rPr>
          <w:rFonts w:ascii="Arial" w:hAnsi="Arial" w:cs="Times New Roman"/>
          <w:sz w:val="20"/>
          <w:szCs w:val="20"/>
        </w:rPr>
        <w:t>Coicaud</w:t>
      </w:r>
      <w:proofErr w:type="spellEnd"/>
      <w:r w:rsidRPr="00C22EC6">
        <w:rPr>
          <w:rFonts w:ascii="Arial" w:hAnsi="Arial" w:cs="Times New Roman"/>
          <w:sz w:val="20"/>
          <w:szCs w:val="20"/>
        </w:rPr>
        <w:t xml:space="preserve"> and Daniel Warner, </w:t>
      </w:r>
      <w:proofErr w:type="spellStart"/>
      <w:proofErr w:type="gramStart"/>
      <w:r w:rsidRPr="00C22EC6">
        <w:rPr>
          <w:rFonts w:ascii="Arial" w:hAnsi="Arial" w:cs="Times New Roman"/>
          <w:sz w:val="20"/>
          <w:szCs w:val="20"/>
        </w:rPr>
        <w:t>eds</w:t>
      </w:r>
      <w:proofErr w:type="spellEnd"/>
      <w:proofErr w:type="gramEnd"/>
      <w:r w:rsidRPr="00C22EC6">
        <w:rPr>
          <w:rFonts w:ascii="Arial" w:hAnsi="Arial" w:cs="Times New Roman"/>
          <w:sz w:val="20"/>
          <w:szCs w:val="20"/>
        </w:rPr>
        <w:t>, Ethics and International Affairs: Extent and Limits (Tokyo: United Nations University Press, 2000), 109.Google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r w:rsidRPr="00C22EC6">
        <w:rPr>
          <w:rFonts w:ascii="Arial" w:hAnsi="Arial" w:cs="Times New Roman"/>
          <w:sz w:val="20"/>
          <w:szCs w:val="20"/>
        </w:rPr>
        <w:t>56.110.</w:t>
      </w:r>
      <w:r>
        <w:rPr>
          <w:rFonts w:ascii="Arial" w:hAnsi="Arial" w:cs="Times New Roman"/>
          <w:sz w:val="20"/>
          <w:szCs w:val="20"/>
        </w:rPr>
        <w:t xml:space="preserve"> </w:t>
      </w:r>
      <w:proofErr w:type="spellStart"/>
      <w:r w:rsidRPr="00C22EC6">
        <w:rPr>
          <w:rFonts w:ascii="Arial" w:hAnsi="Arial" w:cs="Times New Roman"/>
          <w:sz w:val="20"/>
          <w:szCs w:val="20"/>
        </w:rPr>
        <w:t>Tzvetan</w:t>
      </w:r>
      <w:proofErr w:type="spellEnd"/>
      <w:r w:rsidRPr="00C22EC6">
        <w:rPr>
          <w:rFonts w:ascii="Arial" w:hAnsi="Arial" w:cs="Times New Roman"/>
          <w:sz w:val="20"/>
          <w:szCs w:val="20"/>
        </w:rPr>
        <w:t xml:space="preserve"> </w:t>
      </w:r>
      <w:proofErr w:type="spellStart"/>
      <w:r w:rsidRPr="00C22EC6">
        <w:rPr>
          <w:rFonts w:ascii="Arial" w:hAnsi="Arial" w:cs="Times New Roman"/>
          <w:sz w:val="20"/>
          <w:szCs w:val="20"/>
        </w:rPr>
        <w:t>Todorov</w:t>
      </w:r>
      <w:proofErr w:type="spellEnd"/>
      <w:r w:rsidRPr="00C22EC6">
        <w:rPr>
          <w:rFonts w:ascii="Arial" w:hAnsi="Arial" w:cs="Times New Roman"/>
          <w:sz w:val="20"/>
          <w:szCs w:val="20"/>
        </w:rPr>
        <w:t xml:space="preserve">, The Conquest of America: The Question of the </w:t>
      </w:r>
      <w:proofErr w:type="gramStart"/>
      <w:r w:rsidRPr="00C22EC6">
        <w:rPr>
          <w:rFonts w:ascii="Arial" w:hAnsi="Arial" w:cs="Times New Roman"/>
          <w:sz w:val="20"/>
          <w:szCs w:val="20"/>
        </w:rPr>
        <w:t>Other</w:t>
      </w:r>
      <w:proofErr w:type="gramEnd"/>
      <w:r w:rsidRPr="00C22EC6">
        <w:rPr>
          <w:rFonts w:ascii="Arial" w:hAnsi="Arial" w:cs="Times New Roman"/>
          <w:sz w:val="20"/>
          <w:szCs w:val="20"/>
        </w:rPr>
        <w:t xml:space="preserve"> (Norman, OK: University of Oklahoma Press, 1999).Google Scholar</w:t>
      </w:r>
    </w:p>
    <w:p w:rsidR="00C22EC6" w:rsidRPr="00C22EC6" w:rsidRDefault="00C22EC6" w:rsidP="00C22EC6">
      <w:pPr>
        <w:spacing w:after="0" w:line="240" w:lineRule="auto"/>
        <w:rPr>
          <w:rFonts w:ascii="Arial" w:hAnsi="Arial" w:cs="Times New Roman"/>
          <w:sz w:val="20"/>
          <w:szCs w:val="20"/>
        </w:rPr>
      </w:pPr>
    </w:p>
    <w:p w:rsidR="00C22EC6" w:rsidRPr="00C22EC6" w:rsidRDefault="00C22EC6" w:rsidP="00C22EC6">
      <w:pPr>
        <w:spacing w:after="0" w:line="240" w:lineRule="auto"/>
        <w:rPr>
          <w:rFonts w:ascii="Arial" w:hAnsi="Arial" w:cs="Times New Roman"/>
          <w:sz w:val="20"/>
          <w:szCs w:val="20"/>
        </w:rPr>
      </w:pPr>
    </w:p>
    <w:p w:rsidR="00C22EC6" w:rsidRDefault="00C22EC6" w:rsidP="00C22EC6">
      <w:pPr>
        <w:spacing w:after="0" w:line="240" w:lineRule="auto"/>
        <w:rPr>
          <w:rFonts w:ascii="Times New Roman" w:hAnsi="Times New Roman" w:cs="Times New Roman"/>
          <w:sz w:val="20"/>
          <w:szCs w:val="20"/>
        </w:rPr>
      </w:pPr>
    </w:p>
    <w:p w:rsidR="00C22EC6" w:rsidRDefault="00C22EC6" w:rsidP="00C22EC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C22EC6">
        <w:rPr>
          <w:rFonts w:ascii="Times New Roman" w:hAnsi="Times New Roman" w:cs="Times New Roman"/>
          <w:sz w:val="20"/>
          <w:szCs w:val="20"/>
        </w:rPr>
        <w:t>http://link.springer.com/chapter/10.1057%2F9780230101791_8</w:t>
      </w:r>
    </w:p>
    <w:p w:rsidR="00C22EC6" w:rsidRDefault="00C22EC6" w:rsidP="00C22EC6">
      <w:pPr>
        <w:spacing w:after="0" w:line="240" w:lineRule="auto"/>
        <w:rPr>
          <w:rFonts w:ascii="Times New Roman" w:hAnsi="Times New Roman" w:cs="Times New Roman"/>
          <w:sz w:val="20"/>
          <w:szCs w:val="20"/>
        </w:rPr>
      </w:pPr>
    </w:p>
    <w:p w:rsidR="00C22EC6" w:rsidRDefault="00C22EC6" w:rsidP="00C22EC6">
      <w:pPr>
        <w:spacing w:after="0" w:line="240" w:lineRule="auto"/>
        <w:rPr>
          <w:rFonts w:ascii="Times New Roman" w:hAnsi="Times New Roman" w:cs="Times New Roman"/>
          <w:sz w:val="20"/>
          <w:szCs w:val="20"/>
        </w:rPr>
      </w:pPr>
    </w:p>
    <w:p w:rsidR="00C22EC6" w:rsidRDefault="00C22EC6" w:rsidP="00C22EC6">
      <w:pPr>
        <w:spacing w:after="0" w:line="240" w:lineRule="auto"/>
        <w:rPr>
          <w:rFonts w:ascii="Times New Roman" w:hAnsi="Times New Roman" w:cs="Times New Roman"/>
          <w:sz w:val="20"/>
          <w:szCs w:val="20"/>
        </w:rPr>
      </w:pPr>
    </w:p>
    <w:p w:rsidR="00C22EC6" w:rsidRDefault="00C22EC6" w:rsidP="00C22EC6">
      <w:pPr>
        <w:spacing w:after="0" w:line="240" w:lineRule="auto"/>
        <w:rPr>
          <w:rFonts w:ascii="Times New Roman" w:hAnsi="Times New Roman" w:cs="Times New Roman"/>
          <w:sz w:val="20"/>
          <w:szCs w:val="20"/>
        </w:rPr>
      </w:pPr>
    </w:p>
    <w:p w:rsidR="00C22EC6" w:rsidRDefault="00C22EC6" w:rsidP="00C22EC6">
      <w:pPr>
        <w:spacing w:after="0" w:line="240" w:lineRule="auto"/>
        <w:rPr>
          <w:rFonts w:ascii="Times New Roman" w:hAnsi="Times New Roman" w:cs="Times New Roman"/>
          <w:sz w:val="20"/>
          <w:szCs w:val="20"/>
        </w:rPr>
      </w:pPr>
    </w:p>
    <w:p w:rsidR="00EC246A" w:rsidRDefault="00EC246A" w:rsidP="00C22EC6">
      <w:pPr>
        <w:spacing w:after="0" w:line="240" w:lineRule="auto"/>
        <w:rPr>
          <w:rFonts w:ascii="Times New Roman" w:hAnsi="Times New Roman" w:cs="Times New Roman"/>
          <w:sz w:val="20"/>
          <w:szCs w:val="20"/>
        </w:rPr>
      </w:pPr>
    </w:p>
    <w:p w:rsidR="00EC246A" w:rsidRPr="00EC246A" w:rsidRDefault="00EC246A" w:rsidP="00EC246A">
      <w:pPr>
        <w:spacing w:after="0" w:line="240" w:lineRule="auto"/>
        <w:rPr>
          <w:rFonts w:ascii="Arial" w:hAnsi="Arial" w:cs="Times New Roman"/>
          <w:sz w:val="20"/>
          <w:szCs w:val="20"/>
        </w:rPr>
      </w:pPr>
    </w:p>
    <w:p w:rsidR="00EC246A" w:rsidRPr="00EC246A" w:rsidRDefault="00EC246A" w:rsidP="00EC246A">
      <w:pPr>
        <w:spacing w:after="0" w:line="240" w:lineRule="auto"/>
        <w:rPr>
          <w:rFonts w:ascii="Times New Roman" w:hAnsi="Times New Roman" w:cs="Times New Roman"/>
          <w:sz w:val="28"/>
          <w:szCs w:val="28"/>
        </w:rPr>
      </w:pPr>
      <w:r w:rsidRPr="00EC246A">
        <w:rPr>
          <w:rFonts w:ascii="Times New Roman" w:hAnsi="Times New Roman" w:cs="Times New Roman"/>
          <w:sz w:val="28"/>
          <w:szCs w:val="28"/>
        </w:rPr>
        <w:t xml:space="preserve">“Democracy as </w:t>
      </w:r>
      <w:proofErr w:type="spellStart"/>
      <w:r w:rsidRPr="00EC246A">
        <w:rPr>
          <w:rFonts w:ascii="Times New Roman" w:hAnsi="Times New Roman" w:cs="Times New Roman"/>
          <w:sz w:val="28"/>
          <w:szCs w:val="28"/>
        </w:rPr>
        <w:t>Civilisation</w:t>
      </w:r>
      <w:proofErr w:type="spellEnd"/>
      <w:r w:rsidRPr="00EC246A">
        <w:rPr>
          <w:rFonts w:ascii="Times New Roman" w:hAnsi="Times New Roman" w:cs="Times New Roman"/>
          <w:sz w:val="28"/>
          <w:szCs w:val="28"/>
        </w:rPr>
        <w:t>”</w:t>
      </w:r>
    </w:p>
    <w:p w:rsidR="00EC246A" w:rsidRPr="00EC246A" w:rsidRDefault="00EC246A" w:rsidP="00EC246A">
      <w:pPr>
        <w:spacing w:after="0" w:line="240" w:lineRule="auto"/>
        <w:rPr>
          <w:rFonts w:ascii="Arial" w:hAnsi="Arial" w:cs="Times New Roman"/>
          <w:sz w:val="20"/>
          <w:szCs w:val="20"/>
        </w:rPr>
      </w:pPr>
      <w:r w:rsidRPr="00EC246A">
        <w:rPr>
          <w:rFonts w:ascii="Arial" w:hAnsi="Arial" w:cs="Times New Roman"/>
          <w:sz w:val="20"/>
          <w:szCs w:val="20"/>
        </w:rPr>
        <w:t xml:space="preserve">Christopher Hobson </w:t>
      </w:r>
      <w:r>
        <w:rPr>
          <w:rFonts w:ascii="Arial" w:hAnsi="Arial" w:cs="Times New Roman"/>
          <w:sz w:val="20"/>
          <w:szCs w:val="20"/>
        </w:rPr>
        <w:t xml:space="preserve">   -   </w:t>
      </w:r>
      <w:r w:rsidRPr="00EC246A">
        <w:rPr>
          <w:rFonts w:ascii="Arial" w:hAnsi="Arial" w:cs="Times New Roman"/>
          <w:sz w:val="20"/>
          <w:szCs w:val="20"/>
        </w:rPr>
        <w:t xml:space="preserve">Global </w:t>
      </w:r>
      <w:proofErr w:type="gramStart"/>
      <w:r w:rsidRPr="00EC246A">
        <w:rPr>
          <w:rFonts w:ascii="Arial" w:hAnsi="Arial" w:cs="Times New Roman"/>
          <w:sz w:val="20"/>
          <w:szCs w:val="20"/>
        </w:rPr>
        <w:t xml:space="preserve">Society </w:t>
      </w:r>
      <w:r>
        <w:rPr>
          <w:rFonts w:ascii="Arial" w:hAnsi="Arial" w:cs="Times New Roman"/>
          <w:sz w:val="20"/>
          <w:szCs w:val="20"/>
        </w:rPr>
        <w:t>,</w:t>
      </w:r>
      <w:proofErr w:type="gramEnd"/>
      <w:r w:rsidRPr="00EC246A">
        <w:rPr>
          <w:rFonts w:ascii="Arial" w:hAnsi="Arial" w:cs="Times New Roman"/>
          <w:sz w:val="20"/>
          <w:szCs w:val="20"/>
        </w:rPr>
        <w:t xml:space="preserve"> Volume 22, 2008 - Issue 1 Pages 75-95 </w:t>
      </w:r>
      <w:r>
        <w:rPr>
          <w:rFonts w:ascii="Arial" w:hAnsi="Arial" w:cs="Times New Roman"/>
          <w:sz w:val="20"/>
          <w:szCs w:val="20"/>
        </w:rPr>
        <w:t xml:space="preserve">-  July 24, </w:t>
      </w:r>
      <w:r w:rsidRPr="00EC246A">
        <w:rPr>
          <w:rFonts w:ascii="Arial" w:hAnsi="Arial" w:cs="Times New Roman"/>
          <w:sz w:val="20"/>
          <w:szCs w:val="20"/>
        </w:rPr>
        <w:t>2008</w:t>
      </w:r>
    </w:p>
    <w:p w:rsidR="00EC246A" w:rsidRPr="00EC246A" w:rsidRDefault="00EC246A" w:rsidP="00EC246A">
      <w:pPr>
        <w:spacing w:after="0" w:line="240" w:lineRule="auto"/>
        <w:rPr>
          <w:rFonts w:ascii="Arial" w:hAnsi="Arial" w:cs="Times New Roman"/>
          <w:sz w:val="20"/>
          <w:szCs w:val="20"/>
        </w:rPr>
      </w:pPr>
      <w:r w:rsidRPr="00EC246A">
        <w:rPr>
          <w:rFonts w:ascii="Arial" w:hAnsi="Arial" w:cs="Times New Roman"/>
          <w:sz w:val="20"/>
          <w:szCs w:val="20"/>
        </w:rPr>
        <w:t xml:space="preserve">https://doi.org/10.1080/13600820701740746 </w:t>
      </w:r>
    </w:p>
    <w:p w:rsidR="00EC246A" w:rsidRPr="00EC246A" w:rsidRDefault="00EC246A" w:rsidP="00EC246A">
      <w:pPr>
        <w:spacing w:after="0" w:line="240" w:lineRule="auto"/>
        <w:rPr>
          <w:rFonts w:ascii="Arial" w:hAnsi="Arial" w:cs="Times New Roman"/>
          <w:sz w:val="20"/>
          <w:szCs w:val="20"/>
        </w:rPr>
      </w:pPr>
    </w:p>
    <w:p w:rsidR="00EC246A" w:rsidRPr="00EC246A" w:rsidRDefault="00EC246A" w:rsidP="00EC246A">
      <w:pPr>
        <w:spacing w:after="0" w:line="240" w:lineRule="auto"/>
        <w:rPr>
          <w:rFonts w:ascii="Arial" w:hAnsi="Arial" w:cs="Times New Roman"/>
          <w:sz w:val="20"/>
          <w:szCs w:val="20"/>
        </w:rPr>
      </w:pPr>
    </w:p>
    <w:p w:rsidR="00EC246A" w:rsidRPr="00EC246A" w:rsidRDefault="00EC246A" w:rsidP="00EC246A">
      <w:pPr>
        <w:spacing w:after="0" w:line="240" w:lineRule="auto"/>
        <w:rPr>
          <w:rFonts w:ascii="Arial" w:hAnsi="Arial" w:cs="Times New Roman"/>
          <w:sz w:val="20"/>
          <w:szCs w:val="20"/>
        </w:rPr>
      </w:pPr>
      <w:r w:rsidRPr="00EC246A">
        <w:rPr>
          <w:rFonts w:ascii="Arial" w:hAnsi="Arial" w:cs="Times New Roman"/>
          <w:sz w:val="20"/>
          <w:szCs w:val="20"/>
        </w:rPr>
        <w:t xml:space="preserve"> </w:t>
      </w:r>
    </w:p>
    <w:p w:rsidR="00EC246A" w:rsidRDefault="00EC246A" w:rsidP="00EC246A">
      <w:pPr>
        <w:spacing w:after="0" w:line="240" w:lineRule="auto"/>
        <w:rPr>
          <w:rFonts w:ascii="Arial" w:hAnsi="Arial" w:cs="Times New Roman"/>
          <w:sz w:val="20"/>
          <w:szCs w:val="20"/>
        </w:rPr>
      </w:pPr>
      <w:r>
        <w:rPr>
          <w:rFonts w:ascii="Arial" w:hAnsi="Arial" w:cs="Times New Roman"/>
          <w:sz w:val="20"/>
          <w:szCs w:val="20"/>
        </w:rPr>
        <w:tab/>
        <w:t>. . .   T</w:t>
      </w:r>
      <w:r w:rsidRPr="00EC246A">
        <w:rPr>
          <w:rFonts w:ascii="Arial" w:hAnsi="Arial" w:cs="Times New Roman"/>
          <w:sz w:val="20"/>
          <w:szCs w:val="20"/>
        </w:rPr>
        <w:t xml:space="preserve">he democratic peace is a distinctly Janus-faced creature: promoting peace between democracies, while potentially encouraging war against non-democratic others. Within the democratic peace, non-democracies become not just </w:t>
      </w:r>
      <w:proofErr w:type="spellStart"/>
      <w:r w:rsidRPr="00EC246A">
        <w:rPr>
          <w:rFonts w:ascii="Arial" w:hAnsi="Arial" w:cs="Times New Roman"/>
          <w:sz w:val="20"/>
          <w:szCs w:val="20"/>
        </w:rPr>
        <w:t>behaviourally</w:t>
      </w:r>
      <w:proofErr w:type="spellEnd"/>
      <w:r w:rsidRPr="00EC246A">
        <w:rPr>
          <w:rFonts w:ascii="Arial" w:hAnsi="Arial" w:cs="Times New Roman"/>
          <w:sz w:val="20"/>
          <w:szCs w:val="20"/>
        </w:rPr>
        <w:t xml:space="preserve"> threatening but </w:t>
      </w:r>
      <w:r>
        <w:rPr>
          <w:rFonts w:ascii="Arial" w:hAnsi="Arial" w:cs="Times New Roman"/>
          <w:sz w:val="20"/>
          <w:szCs w:val="20"/>
        </w:rPr>
        <w:t>also ontologically threatening.</w:t>
      </w:r>
    </w:p>
    <w:p w:rsidR="00EC246A" w:rsidRDefault="00EC246A" w:rsidP="00EC246A">
      <w:pPr>
        <w:spacing w:after="0" w:line="240" w:lineRule="auto"/>
        <w:rPr>
          <w:rFonts w:ascii="Arial" w:hAnsi="Arial" w:cs="Times New Roman"/>
          <w:sz w:val="20"/>
          <w:szCs w:val="20"/>
        </w:rPr>
      </w:pPr>
    </w:p>
    <w:p w:rsidR="00EC246A" w:rsidRDefault="00EC246A" w:rsidP="00EC246A">
      <w:pPr>
        <w:spacing w:after="0" w:line="240" w:lineRule="auto"/>
        <w:rPr>
          <w:rFonts w:ascii="Arial" w:hAnsi="Arial" w:cs="Times New Roman"/>
          <w:sz w:val="20"/>
          <w:szCs w:val="20"/>
        </w:rPr>
      </w:pPr>
      <w:r>
        <w:rPr>
          <w:rFonts w:ascii="Arial" w:hAnsi="Arial" w:cs="Times New Roman"/>
          <w:sz w:val="20"/>
          <w:szCs w:val="20"/>
        </w:rPr>
        <w:tab/>
      </w:r>
      <w:r w:rsidRPr="00EC246A">
        <w:rPr>
          <w:rFonts w:ascii="Arial" w:hAnsi="Arial" w:cs="Times New Roman"/>
          <w:sz w:val="20"/>
          <w:szCs w:val="20"/>
        </w:rPr>
        <w:t>Non-democracies are a danger because of what they are (or are not). In sum, the argument presented is that democracy, positioned as the most legitimate form of domestic governance in international society, has become caught up and used in global structures of dominatio</w:t>
      </w:r>
      <w:r>
        <w:rPr>
          <w:rFonts w:ascii="Arial" w:hAnsi="Arial" w:cs="Times New Roman"/>
          <w:sz w:val="20"/>
          <w:szCs w:val="20"/>
        </w:rPr>
        <w:t xml:space="preserve">n, hierarchy and violence.   . . .   The role of “democracy”    . . . .  </w:t>
      </w:r>
      <w:r w:rsidRPr="00EC246A">
        <w:rPr>
          <w:rFonts w:ascii="Arial" w:hAnsi="Arial" w:cs="Times New Roman"/>
          <w:sz w:val="20"/>
          <w:szCs w:val="20"/>
        </w:rPr>
        <w:t xml:space="preserve"> </w:t>
      </w:r>
      <w:proofErr w:type="gramStart"/>
      <w:r w:rsidRPr="00EC246A">
        <w:rPr>
          <w:rFonts w:ascii="Arial" w:hAnsi="Arial" w:cs="Times New Roman"/>
          <w:sz w:val="20"/>
          <w:szCs w:val="20"/>
        </w:rPr>
        <w:t>is</w:t>
      </w:r>
      <w:proofErr w:type="gramEnd"/>
      <w:r w:rsidRPr="00EC246A">
        <w:rPr>
          <w:rFonts w:ascii="Arial" w:hAnsi="Arial" w:cs="Times New Roman"/>
          <w:sz w:val="20"/>
          <w:szCs w:val="20"/>
        </w:rPr>
        <w:t xml:space="preserve"> </w:t>
      </w:r>
      <w:r>
        <w:rPr>
          <w:rFonts w:ascii="Arial" w:hAnsi="Arial" w:cs="Times New Roman"/>
          <w:sz w:val="20"/>
          <w:szCs w:val="20"/>
        </w:rPr>
        <w:t xml:space="preserve">  . . .    less </w:t>
      </w:r>
      <w:r w:rsidRPr="00EC246A">
        <w:rPr>
          <w:rFonts w:ascii="Arial" w:hAnsi="Arial" w:cs="Times New Roman"/>
          <w:sz w:val="20"/>
          <w:szCs w:val="20"/>
        </w:rPr>
        <w:t>progressive than often portrayed.</w:t>
      </w:r>
    </w:p>
    <w:p w:rsidR="00EC246A" w:rsidRDefault="00EC246A" w:rsidP="00EC246A">
      <w:pPr>
        <w:spacing w:after="0" w:line="240" w:lineRule="auto"/>
        <w:rPr>
          <w:rFonts w:ascii="Arial" w:hAnsi="Arial" w:cs="Times New Roman"/>
          <w:sz w:val="20"/>
          <w:szCs w:val="20"/>
        </w:rPr>
      </w:pPr>
    </w:p>
    <w:p w:rsidR="00EC246A" w:rsidRPr="00EC246A" w:rsidRDefault="00EC246A" w:rsidP="00EC246A">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EC246A">
        <w:rPr>
          <w:rFonts w:ascii="Times New Roman" w:hAnsi="Times New Roman" w:cs="Times New Roman"/>
          <w:sz w:val="20"/>
          <w:szCs w:val="20"/>
        </w:rPr>
        <w:t>--- http://www.tandfonline.com/doi/full/10.1080/13600820701740746?scroll=top&amp;needAccess=true</w:t>
      </w:r>
    </w:p>
    <w:p w:rsidR="00EC246A" w:rsidRDefault="00EC246A" w:rsidP="00EC246A">
      <w:pPr>
        <w:spacing w:after="0" w:line="240" w:lineRule="auto"/>
        <w:rPr>
          <w:rFonts w:ascii="Arial" w:hAnsi="Arial" w:cs="Times New Roman"/>
          <w:sz w:val="20"/>
          <w:szCs w:val="20"/>
        </w:rPr>
      </w:pPr>
    </w:p>
    <w:p w:rsidR="00EC246A" w:rsidRDefault="00EC246A" w:rsidP="00EC246A">
      <w:pPr>
        <w:spacing w:after="0" w:line="240" w:lineRule="auto"/>
        <w:rPr>
          <w:rFonts w:ascii="Arial" w:hAnsi="Arial" w:cs="Times New Roman"/>
          <w:sz w:val="20"/>
          <w:szCs w:val="20"/>
        </w:rPr>
      </w:pPr>
    </w:p>
    <w:p w:rsidR="00EC246A" w:rsidRDefault="00EC246A" w:rsidP="00EC246A">
      <w:pPr>
        <w:spacing w:after="0" w:line="240" w:lineRule="auto"/>
        <w:rPr>
          <w:rFonts w:ascii="Arial" w:hAnsi="Arial" w:cs="Times New Roman"/>
          <w:sz w:val="20"/>
          <w:szCs w:val="20"/>
        </w:rPr>
      </w:pPr>
    </w:p>
    <w:p w:rsidR="00EC246A" w:rsidRDefault="00EC246A" w:rsidP="00EC246A">
      <w:pPr>
        <w:spacing w:after="0" w:line="240" w:lineRule="auto"/>
        <w:rPr>
          <w:rFonts w:ascii="Arial" w:hAnsi="Arial" w:cs="Times New Roman"/>
          <w:sz w:val="20"/>
          <w:szCs w:val="20"/>
        </w:rPr>
      </w:pPr>
    </w:p>
    <w:p w:rsidR="002A7A60" w:rsidRDefault="002A7A60" w:rsidP="00EC246A">
      <w:pPr>
        <w:spacing w:after="0" w:line="240" w:lineRule="auto"/>
        <w:rPr>
          <w:rFonts w:ascii="Arial" w:hAnsi="Arial" w:cs="Times New Roman"/>
          <w:sz w:val="20"/>
          <w:szCs w:val="20"/>
        </w:rPr>
      </w:pPr>
    </w:p>
    <w:p w:rsidR="002A7A60" w:rsidRDefault="002A7A60" w:rsidP="00EC246A">
      <w:pPr>
        <w:spacing w:after="0" w:line="240" w:lineRule="auto"/>
        <w:rPr>
          <w:rFonts w:ascii="Arial" w:hAnsi="Arial" w:cs="Times New Roman"/>
          <w:sz w:val="20"/>
          <w:szCs w:val="20"/>
        </w:rPr>
      </w:pPr>
    </w:p>
    <w:p w:rsidR="002A7A60" w:rsidRDefault="002A7A60" w:rsidP="00EC246A">
      <w:pPr>
        <w:spacing w:after="0" w:line="240" w:lineRule="auto"/>
        <w:rPr>
          <w:rFonts w:ascii="Arial" w:hAnsi="Arial" w:cs="Times New Roman"/>
          <w:sz w:val="20"/>
          <w:szCs w:val="20"/>
        </w:rPr>
      </w:pPr>
    </w:p>
    <w:p w:rsidR="002A7A60" w:rsidRDefault="002A7A60" w:rsidP="00EC246A">
      <w:pPr>
        <w:spacing w:after="0" w:line="240" w:lineRule="auto"/>
        <w:rPr>
          <w:rFonts w:ascii="Arial" w:hAnsi="Arial" w:cs="Times New Roman"/>
          <w:sz w:val="20"/>
          <w:szCs w:val="20"/>
        </w:rPr>
      </w:pPr>
    </w:p>
    <w:p w:rsidR="002A7A60" w:rsidRDefault="002A7A60" w:rsidP="00EC246A">
      <w:pPr>
        <w:spacing w:after="0" w:line="240" w:lineRule="auto"/>
        <w:rPr>
          <w:rFonts w:ascii="Arial" w:hAnsi="Arial" w:cs="Times New Roman"/>
          <w:sz w:val="20"/>
          <w:szCs w:val="20"/>
        </w:rPr>
      </w:pPr>
    </w:p>
    <w:p w:rsidR="0026114C" w:rsidRDefault="0026114C" w:rsidP="00EC246A">
      <w:pPr>
        <w:spacing w:after="0" w:line="240" w:lineRule="auto"/>
        <w:rPr>
          <w:rFonts w:ascii="Arial" w:hAnsi="Arial" w:cs="Times New Roman"/>
          <w:sz w:val="20"/>
          <w:szCs w:val="20"/>
        </w:rPr>
      </w:pPr>
    </w:p>
    <w:p w:rsidR="0026114C" w:rsidRDefault="0026114C" w:rsidP="00EC246A">
      <w:pPr>
        <w:spacing w:after="0" w:line="240" w:lineRule="auto"/>
        <w:rPr>
          <w:rFonts w:ascii="Arial" w:hAnsi="Arial" w:cs="Times New Roman"/>
          <w:sz w:val="20"/>
          <w:szCs w:val="20"/>
        </w:rPr>
      </w:pPr>
    </w:p>
    <w:p w:rsidR="0026114C" w:rsidRDefault="0026114C" w:rsidP="00EC246A">
      <w:pPr>
        <w:spacing w:after="0" w:line="240" w:lineRule="auto"/>
        <w:rPr>
          <w:rFonts w:ascii="Arial" w:hAnsi="Arial" w:cs="Times New Roman"/>
          <w:sz w:val="20"/>
          <w:szCs w:val="20"/>
        </w:rPr>
      </w:pPr>
    </w:p>
    <w:p w:rsidR="0026114C" w:rsidRDefault="0026114C" w:rsidP="00EC246A">
      <w:pPr>
        <w:spacing w:after="0" w:line="240" w:lineRule="auto"/>
        <w:rPr>
          <w:rFonts w:ascii="Arial" w:hAnsi="Arial" w:cs="Times New Roman"/>
          <w:sz w:val="20"/>
          <w:szCs w:val="20"/>
        </w:rPr>
      </w:pPr>
    </w:p>
    <w:p w:rsidR="0026114C" w:rsidRDefault="0026114C" w:rsidP="00EC246A">
      <w:pPr>
        <w:spacing w:after="0" w:line="240" w:lineRule="auto"/>
        <w:rPr>
          <w:rFonts w:ascii="Arial" w:hAnsi="Arial" w:cs="Times New Roman"/>
          <w:sz w:val="20"/>
          <w:szCs w:val="20"/>
        </w:rPr>
      </w:pPr>
    </w:p>
    <w:p w:rsidR="002A7A60" w:rsidRPr="00C048F0" w:rsidRDefault="002A7A60" w:rsidP="002A7A60">
      <w:pPr>
        <w:spacing w:after="0" w:line="240" w:lineRule="auto"/>
        <w:rPr>
          <w:rFonts w:ascii="Times New Roman" w:hAnsi="Times New Roman" w:cs="Times New Roman"/>
          <w:sz w:val="28"/>
          <w:szCs w:val="28"/>
        </w:rPr>
      </w:pPr>
      <w:r w:rsidRPr="00C048F0">
        <w:rPr>
          <w:rFonts w:ascii="Times New Roman" w:hAnsi="Times New Roman" w:cs="Times New Roman"/>
          <w:sz w:val="28"/>
          <w:szCs w:val="28"/>
        </w:rPr>
        <w:lastRenderedPageBreak/>
        <w:t>THE AMERICAN W</w:t>
      </w:r>
      <w:r w:rsidR="00C048F0" w:rsidRPr="00C048F0">
        <w:rPr>
          <w:rFonts w:ascii="Times New Roman" w:hAnsi="Times New Roman" w:cs="Times New Roman"/>
          <w:sz w:val="28"/>
          <w:szCs w:val="28"/>
        </w:rPr>
        <w:t xml:space="preserve">AY OF EMPIRE: </w:t>
      </w:r>
      <w:r w:rsidRPr="00C048F0">
        <w:rPr>
          <w:rFonts w:ascii="Times New Roman" w:hAnsi="Times New Roman" w:cs="Times New Roman"/>
          <w:sz w:val="28"/>
          <w:szCs w:val="28"/>
        </w:rPr>
        <w:t>NATIO</w:t>
      </w:r>
      <w:r w:rsidR="00C048F0" w:rsidRPr="00C048F0">
        <w:rPr>
          <w:rFonts w:ascii="Times New Roman" w:hAnsi="Times New Roman" w:cs="Times New Roman"/>
          <w:sz w:val="28"/>
          <w:szCs w:val="28"/>
        </w:rPr>
        <w:t xml:space="preserve">NAL TRADITION AND TRANSATLANTIC ADAPTATION IN AMERICA’S SEARCH FOR IMPERIAL </w:t>
      </w:r>
      <w:r w:rsidRPr="00C048F0">
        <w:rPr>
          <w:rFonts w:ascii="Times New Roman" w:hAnsi="Times New Roman" w:cs="Times New Roman"/>
          <w:sz w:val="28"/>
          <w:szCs w:val="28"/>
        </w:rPr>
        <w:t>IDENTITY, 1898–1910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Frank Schumacher</w:t>
      </w:r>
      <w:r w:rsidR="00C048F0">
        <w:rPr>
          <w:rFonts w:ascii="Arial" w:hAnsi="Arial" w:cs="Times New Roman"/>
          <w:sz w:val="20"/>
          <w:szCs w:val="20"/>
        </w:rPr>
        <w:t xml:space="preserve">, University of </w:t>
      </w:r>
      <w:proofErr w:type="gramStart"/>
      <w:r w:rsidR="00C048F0">
        <w:rPr>
          <w:rFonts w:ascii="Arial" w:hAnsi="Arial" w:cs="Times New Roman"/>
          <w:sz w:val="20"/>
          <w:szCs w:val="20"/>
        </w:rPr>
        <w:t xml:space="preserve">Erfurt  </w:t>
      </w:r>
      <w:r w:rsidRPr="002A7A60">
        <w:rPr>
          <w:rFonts w:ascii="Arial" w:hAnsi="Arial" w:cs="Times New Roman"/>
          <w:sz w:val="20"/>
          <w:szCs w:val="20"/>
        </w:rPr>
        <w:t>GHI</w:t>
      </w:r>
      <w:proofErr w:type="gramEnd"/>
      <w:r w:rsidRPr="002A7A60">
        <w:rPr>
          <w:rFonts w:ascii="Arial" w:hAnsi="Arial" w:cs="Times New Roman"/>
          <w:sz w:val="20"/>
          <w:szCs w:val="20"/>
        </w:rPr>
        <w:t xml:space="preserve"> Postdoctoral Fellow, 2002</w:t>
      </w:r>
    </w:p>
    <w:p w:rsidR="00C048F0" w:rsidRDefault="00C048F0" w:rsidP="002A7A60">
      <w:pPr>
        <w:spacing w:after="0" w:line="240" w:lineRule="auto"/>
        <w:rPr>
          <w:rFonts w:ascii="Arial" w:hAnsi="Arial" w:cs="Times New Roman"/>
          <w:sz w:val="20"/>
          <w:szCs w:val="20"/>
        </w:rPr>
      </w:pPr>
    </w:p>
    <w:p w:rsidR="00C048F0" w:rsidRDefault="00C048F0" w:rsidP="002A7A60">
      <w:pPr>
        <w:spacing w:after="0" w:line="240" w:lineRule="auto"/>
        <w:rPr>
          <w:rFonts w:ascii="Arial" w:hAnsi="Arial" w:cs="Times New Roman"/>
          <w:sz w:val="20"/>
          <w:szCs w:val="20"/>
        </w:rPr>
      </w:pPr>
    </w:p>
    <w:p w:rsidR="00F77CBD" w:rsidRDefault="00C048F0" w:rsidP="00F77CBD">
      <w:pPr>
        <w:spacing w:after="0" w:line="240" w:lineRule="auto"/>
        <w:rPr>
          <w:rFonts w:ascii="Arial" w:hAnsi="Arial" w:cs="Times New Roman"/>
          <w:sz w:val="20"/>
          <w:szCs w:val="20"/>
        </w:rPr>
      </w:pPr>
      <w:r>
        <w:rPr>
          <w:rFonts w:ascii="Arial" w:hAnsi="Arial" w:cs="Times New Roman"/>
          <w:sz w:val="20"/>
          <w:szCs w:val="20"/>
        </w:rPr>
        <w:tab/>
      </w:r>
      <w:r w:rsidR="002A7A60" w:rsidRPr="002A7A60">
        <w:rPr>
          <w:rFonts w:ascii="Arial" w:hAnsi="Arial" w:cs="Times New Roman"/>
          <w:sz w:val="20"/>
          <w:szCs w:val="20"/>
        </w:rPr>
        <w:t>After victory in the Spanish-American War of 1898, the United States</w:t>
      </w:r>
      <w:r>
        <w:rPr>
          <w:rFonts w:ascii="Arial" w:hAnsi="Arial" w:cs="Times New Roman"/>
          <w:sz w:val="20"/>
          <w:szCs w:val="20"/>
        </w:rPr>
        <w:t xml:space="preserve"> acquired substantial </w:t>
      </w:r>
      <w:r w:rsidR="002A7A60" w:rsidRPr="002A7A60">
        <w:rPr>
          <w:rFonts w:ascii="Arial" w:hAnsi="Arial" w:cs="Times New Roman"/>
          <w:sz w:val="20"/>
          <w:szCs w:val="20"/>
        </w:rPr>
        <w:t>colonial possessions i</w:t>
      </w:r>
      <w:r>
        <w:rPr>
          <w:rFonts w:ascii="Arial" w:hAnsi="Arial" w:cs="Times New Roman"/>
          <w:sz w:val="20"/>
          <w:szCs w:val="20"/>
        </w:rPr>
        <w:t xml:space="preserve">n the Caribbean and the Pacific </w:t>
      </w:r>
      <w:r w:rsidR="002A7A60" w:rsidRPr="002A7A60">
        <w:rPr>
          <w:rFonts w:ascii="Arial" w:hAnsi="Arial" w:cs="Times New Roman"/>
          <w:sz w:val="20"/>
          <w:szCs w:val="20"/>
        </w:rPr>
        <w:t>Ocean. This tur</w:t>
      </w:r>
      <w:r>
        <w:rPr>
          <w:rFonts w:ascii="Arial" w:hAnsi="Arial" w:cs="Times New Roman"/>
          <w:sz w:val="20"/>
          <w:szCs w:val="20"/>
        </w:rPr>
        <w:t xml:space="preserve">n from </w:t>
      </w:r>
      <w:proofErr w:type="spellStart"/>
      <w:r>
        <w:rPr>
          <w:rFonts w:ascii="Arial" w:hAnsi="Arial" w:cs="Times New Roman"/>
          <w:sz w:val="20"/>
          <w:szCs w:val="20"/>
        </w:rPr>
        <w:t>anticolonial</w:t>
      </w:r>
      <w:proofErr w:type="spellEnd"/>
      <w:r>
        <w:rPr>
          <w:rFonts w:ascii="Arial" w:hAnsi="Arial" w:cs="Times New Roman"/>
          <w:sz w:val="20"/>
          <w:szCs w:val="20"/>
        </w:rPr>
        <w:t xml:space="preserve"> to imperial </w:t>
      </w:r>
      <w:r w:rsidR="002A7A60" w:rsidRPr="002A7A60">
        <w:rPr>
          <w:rFonts w:ascii="Arial" w:hAnsi="Arial" w:cs="Times New Roman"/>
          <w:sz w:val="20"/>
          <w:szCs w:val="20"/>
        </w:rPr>
        <w:t>republic has puzzled students</w:t>
      </w:r>
      <w:r>
        <w:rPr>
          <w:rFonts w:ascii="Arial" w:hAnsi="Arial" w:cs="Times New Roman"/>
          <w:sz w:val="20"/>
          <w:szCs w:val="20"/>
        </w:rPr>
        <w:t xml:space="preserve"> </w:t>
      </w:r>
      <w:r w:rsidR="002A7A60" w:rsidRPr="002A7A60">
        <w:rPr>
          <w:rFonts w:ascii="Arial" w:hAnsi="Arial" w:cs="Times New Roman"/>
          <w:sz w:val="20"/>
          <w:szCs w:val="20"/>
        </w:rPr>
        <w:t>of American history ever since. Coming to terms with empire has</w:t>
      </w:r>
      <w:r>
        <w:rPr>
          <w:rFonts w:ascii="Arial" w:hAnsi="Arial" w:cs="Times New Roman"/>
          <w:sz w:val="20"/>
          <w:szCs w:val="20"/>
        </w:rPr>
        <w:t xml:space="preserve"> </w:t>
      </w:r>
      <w:r w:rsidR="002A7A60" w:rsidRPr="002A7A60">
        <w:rPr>
          <w:rFonts w:ascii="Arial" w:hAnsi="Arial" w:cs="Times New Roman"/>
          <w:sz w:val="20"/>
          <w:szCs w:val="20"/>
        </w:rPr>
        <w:t>been a difficult and sometimes tedious process.</w:t>
      </w:r>
      <w:r>
        <w:rPr>
          <w:rFonts w:ascii="Arial" w:hAnsi="Arial" w:cs="Times New Roman"/>
          <w:sz w:val="20"/>
          <w:szCs w:val="20"/>
        </w:rPr>
        <w:t xml:space="preserve">   . . .</w:t>
      </w:r>
    </w:p>
    <w:p w:rsidR="00F77CBD" w:rsidRDefault="00F77CBD" w:rsidP="00F77CBD">
      <w:pPr>
        <w:spacing w:after="0" w:line="240" w:lineRule="auto"/>
        <w:rPr>
          <w:rFonts w:ascii="Arial" w:hAnsi="Arial" w:cs="Times New Roman"/>
          <w:sz w:val="20"/>
          <w:szCs w:val="20"/>
        </w:rPr>
      </w:pPr>
    </w:p>
    <w:p w:rsidR="00F77CBD" w:rsidRPr="002A7A60" w:rsidRDefault="00F77CBD" w:rsidP="00F77CBD">
      <w:pPr>
        <w:spacing w:after="0" w:line="240" w:lineRule="auto"/>
        <w:rPr>
          <w:rFonts w:ascii="Arial" w:hAnsi="Arial" w:cs="Times New Roman"/>
          <w:sz w:val="20"/>
          <w:szCs w:val="20"/>
        </w:rPr>
      </w:pPr>
    </w:p>
    <w:p w:rsidR="002A7A60" w:rsidRPr="002A7A60" w:rsidRDefault="00F77CBD" w:rsidP="002A7A60">
      <w:pPr>
        <w:spacing w:after="0" w:line="240" w:lineRule="auto"/>
        <w:rPr>
          <w:rFonts w:ascii="Arial" w:hAnsi="Arial" w:cs="Times New Roman"/>
          <w:sz w:val="20"/>
          <w:szCs w:val="20"/>
        </w:rPr>
      </w:pPr>
      <w:r>
        <w:rPr>
          <w:rFonts w:ascii="Arial" w:hAnsi="Arial" w:cs="Times New Roman"/>
          <w:sz w:val="20"/>
          <w:szCs w:val="20"/>
        </w:rPr>
        <w:tab/>
        <w:t xml:space="preserve">. . .  </w:t>
      </w:r>
      <w:r w:rsidR="002A7A60" w:rsidRPr="002A7A60">
        <w:rPr>
          <w:rFonts w:ascii="Arial" w:hAnsi="Arial" w:cs="Times New Roman"/>
          <w:sz w:val="20"/>
          <w:szCs w:val="20"/>
        </w:rPr>
        <w:t xml:space="preserve"> From the late nineteenth century on, Americans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began</w:t>
      </w:r>
      <w:proofErr w:type="gramEnd"/>
      <w:r w:rsidRPr="002A7A60">
        <w:rPr>
          <w:rFonts w:ascii="Arial" w:hAnsi="Arial" w:cs="Times New Roman"/>
          <w:sz w:val="20"/>
          <w:szCs w:val="20"/>
        </w:rPr>
        <w:t xml:space="preserve"> to analyze and borrow freely from the colonial approaches of other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imperial</w:t>
      </w:r>
      <w:proofErr w:type="gramEnd"/>
      <w:r w:rsidRPr="002A7A60">
        <w:rPr>
          <w:rFonts w:ascii="Arial" w:hAnsi="Arial" w:cs="Times New Roman"/>
          <w:sz w:val="20"/>
          <w:szCs w:val="20"/>
        </w:rPr>
        <w:t xml:space="preserve"> powers. Despite the multitude of </w:t>
      </w:r>
      <w:proofErr w:type="spellStart"/>
      <w:r w:rsidRPr="002A7A60">
        <w:rPr>
          <w:rFonts w:ascii="Arial" w:hAnsi="Arial" w:cs="Times New Roman"/>
          <w:sz w:val="20"/>
          <w:szCs w:val="20"/>
        </w:rPr>
        <w:t>interimperial</w:t>
      </w:r>
      <w:proofErr w:type="spellEnd"/>
      <w:r w:rsidRPr="002A7A60">
        <w:rPr>
          <w:rFonts w:ascii="Arial" w:hAnsi="Arial" w:cs="Times New Roman"/>
          <w:sz w:val="20"/>
          <w:szCs w:val="20"/>
        </w:rPr>
        <w:t xml:space="preserve"> discourses,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Empire, in particular British rule in Egypt and India, became 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35</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admired</w:t>
      </w:r>
      <w:proofErr w:type="gramEnd"/>
      <w:r w:rsidRPr="002A7A60">
        <w:rPr>
          <w:rFonts w:ascii="Arial" w:hAnsi="Arial" w:cs="Times New Roman"/>
          <w:sz w:val="20"/>
          <w:szCs w:val="20"/>
        </w:rPr>
        <w:t>, reassuring, and trusted reference point for proponents of empire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served as inspiration for America’s colonial project. In this discourse,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Americans did not perceive their imperial venture as unique or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exceptional</w:t>
      </w:r>
      <w:proofErr w:type="gramEnd"/>
      <w:r w:rsidRPr="002A7A60">
        <w:rPr>
          <w:rFonts w:ascii="Arial" w:hAnsi="Arial" w:cs="Times New Roman"/>
          <w:sz w:val="20"/>
          <w:szCs w:val="20"/>
        </w:rPr>
        <w:t xml:space="preserve"> but emphasized </w:t>
      </w:r>
      <w:proofErr w:type="spellStart"/>
      <w:r w:rsidRPr="002A7A60">
        <w:rPr>
          <w:rFonts w:ascii="Arial" w:hAnsi="Arial" w:cs="Times New Roman"/>
          <w:sz w:val="20"/>
          <w:szCs w:val="20"/>
        </w:rPr>
        <w:t>interimperial</w:t>
      </w:r>
      <w:proofErr w:type="spellEnd"/>
      <w:r w:rsidRPr="002A7A60">
        <w:rPr>
          <w:rFonts w:ascii="Arial" w:hAnsi="Arial" w:cs="Times New Roman"/>
          <w:sz w:val="20"/>
          <w:szCs w:val="20"/>
        </w:rPr>
        <w:t xml:space="preserve"> connections. For opponents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empire</w:t>
      </w:r>
      <w:proofErr w:type="gramEnd"/>
      <w:r w:rsidRPr="002A7A60">
        <w:rPr>
          <w:rFonts w:ascii="Arial" w:hAnsi="Arial" w:cs="Times New Roman"/>
          <w:sz w:val="20"/>
          <w:szCs w:val="20"/>
        </w:rPr>
        <w:t>, this transnational discourse was equally important, as it used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practice of colonialism as a rallying point for opposition and fostered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connection of the North American critique to European </w:t>
      </w:r>
      <w:proofErr w:type="spellStart"/>
      <w:r w:rsidRPr="002A7A60">
        <w:rPr>
          <w:rFonts w:ascii="Arial" w:hAnsi="Arial" w:cs="Times New Roman"/>
          <w:sz w:val="20"/>
          <w:szCs w:val="20"/>
        </w:rPr>
        <w:t>antiimperialism</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As with all forms of cultural and ideational transfers, the process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mining</w:t>
      </w:r>
      <w:proofErr w:type="gramEnd"/>
      <w:r w:rsidRPr="002A7A60">
        <w:rPr>
          <w:rFonts w:ascii="Arial" w:hAnsi="Arial" w:cs="Times New Roman"/>
          <w:sz w:val="20"/>
          <w:szCs w:val="20"/>
        </w:rPr>
        <w:t xml:space="preserve"> the nation’s past for precedents and </w:t>
      </w:r>
      <w:proofErr w:type="spellStart"/>
      <w:r w:rsidRPr="002A7A60">
        <w:rPr>
          <w:rFonts w:ascii="Arial" w:hAnsi="Arial" w:cs="Times New Roman"/>
          <w:sz w:val="20"/>
          <w:szCs w:val="20"/>
        </w:rPr>
        <w:t>adaptating</w:t>
      </w:r>
      <w:proofErr w:type="spellEnd"/>
      <w:r w:rsidRPr="002A7A60">
        <w:rPr>
          <w:rFonts w:ascii="Arial" w:hAnsi="Arial" w:cs="Times New Roman"/>
          <w:sz w:val="20"/>
          <w:szCs w:val="20"/>
        </w:rPr>
        <w:t xml:space="preserve"> transnational concepts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was</w:t>
      </w:r>
      <w:proofErr w:type="gramEnd"/>
      <w:r w:rsidRPr="002A7A60">
        <w:rPr>
          <w:rFonts w:ascii="Arial" w:hAnsi="Arial" w:cs="Times New Roman"/>
          <w:sz w:val="20"/>
          <w:szCs w:val="20"/>
        </w:rPr>
        <w:t xml:space="preserve"> carried out in a highly selective manner. Some arguments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ideas</w:t>
      </w:r>
      <w:proofErr w:type="gramEnd"/>
      <w:r w:rsidRPr="002A7A60">
        <w:rPr>
          <w:rFonts w:ascii="Arial" w:hAnsi="Arial" w:cs="Times New Roman"/>
          <w:sz w:val="20"/>
          <w:szCs w:val="20"/>
        </w:rPr>
        <w:t xml:space="preserve"> were appropriated, while others were rejected. Americans borrowed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both the national and international contexts, reconfigured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information</w:t>
      </w:r>
      <w:proofErr w:type="gramEnd"/>
      <w:r w:rsidRPr="002A7A60">
        <w:rPr>
          <w:rFonts w:ascii="Arial" w:hAnsi="Arial" w:cs="Times New Roman"/>
          <w:sz w:val="20"/>
          <w:szCs w:val="20"/>
        </w:rPr>
        <w:t xml:space="preserve"> and adapted the findings to a new context. The result was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neither</w:t>
      </w:r>
      <w:proofErr w:type="gramEnd"/>
      <w:r w:rsidRPr="002A7A60">
        <w:rPr>
          <w:rFonts w:ascii="Arial" w:hAnsi="Arial" w:cs="Times New Roman"/>
          <w:sz w:val="20"/>
          <w:szCs w:val="20"/>
        </w:rPr>
        <w:t xml:space="preserve"> a carbon copy of the original nor old wine in new bottles, but 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amalgam</w:t>
      </w:r>
      <w:proofErr w:type="gramEnd"/>
      <w:r w:rsidRPr="002A7A60">
        <w:rPr>
          <w:rFonts w:ascii="Arial" w:hAnsi="Arial" w:cs="Times New Roman"/>
          <w:sz w:val="20"/>
          <w:szCs w:val="20"/>
        </w:rPr>
        <w:t>, a hybrid of national tradition and transatlantic adaptation that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shaped</w:t>
      </w:r>
      <w:proofErr w:type="gramEnd"/>
      <w:r w:rsidRPr="002A7A60">
        <w:rPr>
          <w:rFonts w:ascii="Arial" w:hAnsi="Arial" w:cs="Times New Roman"/>
          <w:sz w:val="20"/>
          <w:szCs w:val="20"/>
        </w:rPr>
        <w:t xml:space="preserve"> the American way of empire.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Coming to Terms with Empire: Research Trends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For decades the history of America’s overseas expansion has been one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most </w:t>
      </w:r>
      <w:proofErr w:type="spellStart"/>
      <w:r w:rsidRPr="002A7A60">
        <w:rPr>
          <w:rFonts w:ascii="Arial" w:hAnsi="Arial" w:cs="Times New Roman"/>
          <w:sz w:val="20"/>
          <w:szCs w:val="20"/>
        </w:rPr>
        <w:t>contested</w:t>
      </w:r>
      <w:proofErr w:type="spellEnd"/>
      <w:r w:rsidRPr="002A7A60">
        <w:rPr>
          <w:rFonts w:ascii="Arial" w:hAnsi="Arial" w:cs="Times New Roman"/>
          <w:sz w:val="20"/>
          <w:szCs w:val="20"/>
        </w:rPr>
        <w:t xml:space="preserve"> areas of historical inquiry.2 Generations of historians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have</w:t>
      </w:r>
      <w:proofErr w:type="gramEnd"/>
      <w:r w:rsidRPr="002A7A60">
        <w:rPr>
          <w:rFonts w:ascii="Arial" w:hAnsi="Arial" w:cs="Times New Roman"/>
          <w:sz w:val="20"/>
          <w:szCs w:val="20"/>
        </w:rPr>
        <w:t xml:space="preserve"> not only disagreed on the purpose, intent, direction, and driving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forces</w:t>
      </w:r>
      <w:proofErr w:type="gramEnd"/>
      <w:r w:rsidRPr="002A7A60">
        <w:rPr>
          <w:rFonts w:ascii="Arial" w:hAnsi="Arial" w:cs="Times New Roman"/>
          <w:sz w:val="20"/>
          <w:szCs w:val="20"/>
        </w:rPr>
        <w:t xml:space="preserve"> of overseas expansion, but also on the question of whether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United States in the early twentieth century even constituted an empire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European tradition of imperialism. Dissatisfaction with the state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field was widespread and as late as 1988, Lloyd Gardner criticized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lingering</w:t>
      </w:r>
      <w:proofErr w:type="gramEnd"/>
      <w:r w:rsidRPr="002A7A60">
        <w:rPr>
          <w:rFonts w:ascii="Arial" w:hAnsi="Arial" w:cs="Times New Roman"/>
          <w:sz w:val="20"/>
          <w:szCs w:val="20"/>
        </w:rPr>
        <w:t xml:space="preserve"> ambivalence and defensiveness of historians to come to terms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with</w:t>
      </w:r>
      <w:proofErr w:type="gramEnd"/>
      <w:r w:rsidRPr="002A7A60">
        <w:rPr>
          <w:rFonts w:ascii="Arial" w:hAnsi="Arial" w:cs="Times New Roman"/>
          <w:sz w:val="20"/>
          <w:szCs w:val="20"/>
        </w:rPr>
        <w:t xml:space="preserve"> the true nature of the American empire which he described as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that dare not speak its name.”3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Fourteen years later, the historiography of American imperialism</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constitutes</w:t>
      </w:r>
      <w:proofErr w:type="gramEnd"/>
      <w:r w:rsidRPr="002A7A60">
        <w:rPr>
          <w:rFonts w:ascii="Arial" w:hAnsi="Arial" w:cs="Times New Roman"/>
          <w:sz w:val="20"/>
          <w:szCs w:val="20"/>
        </w:rPr>
        <w:t xml:space="preserve"> a vibrant field of research whose development has profited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greatly</w:t>
      </w:r>
      <w:proofErr w:type="gramEnd"/>
      <w:r w:rsidRPr="002A7A60">
        <w:rPr>
          <w:rFonts w:ascii="Arial" w:hAnsi="Arial" w:cs="Times New Roman"/>
          <w:sz w:val="20"/>
          <w:szCs w:val="20"/>
        </w:rPr>
        <w:t xml:space="preserve"> from new analytical categories and methodological approaches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derived</w:t>
      </w:r>
      <w:proofErr w:type="gramEnd"/>
      <w:r w:rsidRPr="002A7A60">
        <w:rPr>
          <w:rFonts w:ascii="Arial" w:hAnsi="Arial" w:cs="Times New Roman"/>
          <w:sz w:val="20"/>
          <w:szCs w:val="20"/>
        </w:rPr>
        <w:t xml:space="preserve"> from the wider fields of imperial and colonial history4 and U.S.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diplomatic</w:t>
      </w:r>
      <w:proofErr w:type="gramEnd"/>
      <w:r w:rsidRPr="002A7A60">
        <w:rPr>
          <w:rFonts w:ascii="Arial" w:hAnsi="Arial" w:cs="Times New Roman"/>
          <w:sz w:val="20"/>
          <w:szCs w:val="20"/>
        </w:rPr>
        <w:t xml:space="preserve"> history.5 Innovative research has introduced historians to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work</w:t>
      </w:r>
      <w:proofErr w:type="gramEnd"/>
      <w:r w:rsidRPr="002A7A60">
        <w:rPr>
          <w:rFonts w:ascii="Arial" w:hAnsi="Arial" w:cs="Times New Roman"/>
          <w:sz w:val="20"/>
          <w:szCs w:val="20"/>
        </w:rPr>
        <w:t xml:space="preserve"> of literary scholars, anthropologists, and sociologists and broadened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scholarly discourse that for decades had been deeply entrenched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debating the “same old questions”. The “cultural turn” has produced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growing body of literature that examines the cultural foundations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expressions</w:t>
      </w:r>
      <w:proofErr w:type="gramEnd"/>
      <w:r w:rsidRPr="002A7A60">
        <w:rPr>
          <w:rFonts w:ascii="Arial" w:hAnsi="Arial" w:cs="Times New Roman"/>
          <w:sz w:val="20"/>
          <w:szCs w:val="20"/>
        </w:rPr>
        <w:t xml:space="preserve"> of American expansionism.6 In this context, scholars have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analyzed</w:t>
      </w:r>
      <w:proofErr w:type="gramEnd"/>
      <w:r w:rsidRPr="002A7A60">
        <w:rPr>
          <w:rFonts w:ascii="Arial" w:hAnsi="Arial" w:cs="Times New Roman"/>
          <w:sz w:val="20"/>
          <w:szCs w:val="20"/>
        </w:rPr>
        <w:t xml:space="preserve"> the role of gender in the colonial enterprise,7 and studied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colonial</w:t>
      </w:r>
      <w:proofErr w:type="gramEnd"/>
      <w:r w:rsidRPr="002A7A60">
        <w:rPr>
          <w:rFonts w:ascii="Arial" w:hAnsi="Arial" w:cs="Times New Roman"/>
          <w:sz w:val="20"/>
          <w:szCs w:val="20"/>
        </w:rPr>
        <w:t xml:space="preserve"> functions of museums and tourism8, world expositions9 and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literature10</w:t>
      </w:r>
      <w:proofErr w:type="gramEnd"/>
      <w:r w:rsidRPr="002A7A60">
        <w:rPr>
          <w:rFonts w:ascii="Arial" w:hAnsi="Arial" w:cs="Times New Roman"/>
          <w:sz w:val="20"/>
          <w:szCs w:val="20"/>
        </w:rPr>
        <w:t xml:space="preserve"> in the creation of an imperial society.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36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Despite the introduction of new analytical categories and the opening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new subfields of research, two fundamental interpretative issues for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understanding</w:t>
      </w:r>
      <w:proofErr w:type="gramEnd"/>
      <w:r w:rsidRPr="002A7A60">
        <w:rPr>
          <w:rFonts w:ascii="Arial" w:hAnsi="Arial" w:cs="Times New Roman"/>
          <w:sz w:val="20"/>
          <w:szCs w:val="20"/>
        </w:rPr>
        <w:t xml:space="preserve"> the nature of the American empire remain largely unresolved.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first issue concerns possible connections between continental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overseas expansion. According to older interpretations, </w:t>
      </w:r>
      <w:proofErr w:type="gramStart"/>
      <w:r w:rsidRPr="002A7A60">
        <w:rPr>
          <w:rFonts w:ascii="Arial" w:hAnsi="Arial" w:cs="Times New Roman"/>
          <w:sz w:val="20"/>
          <w:szCs w:val="20"/>
        </w:rPr>
        <w:t>which rejected</w:t>
      </w:r>
      <w:proofErr w:type="gram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structural</w:t>
      </w:r>
      <w:proofErr w:type="gramEnd"/>
      <w:r w:rsidRPr="002A7A60">
        <w:rPr>
          <w:rFonts w:ascii="Arial" w:hAnsi="Arial" w:cs="Times New Roman"/>
          <w:sz w:val="20"/>
          <w:szCs w:val="20"/>
        </w:rPr>
        <w:t xml:space="preserve"> continuities of expansion, the acquisition of overseas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territories</w:t>
      </w:r>
      <w:proofErr w:type="gramEnd"/>
      <w:r w:rsidRPr="002A7A60">
        <w:rPr>
          <w:rFonts w:ascii="Arial" w:hAnsi="Arial" w:cs="Times New Roman"/>
          <w:sz w:val="20"/>
          <w:szCs w:val="20"/>
        </w:rPr>
        <w:t xml:space="preserve"> resembled a temporary aberration of U.S. foreign policy.11</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More recent interpretations, however, indicate that an obsession with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and expansion characterized nineteenth-century American foreign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policy</w:t>
      </w:r>
      <w:proofErr w:type="gramEnd"/>
      <w:r w:rsidRPr="002A7A60">
        <w:rPr>
          <w:rFonts w:ascii="Arial" w:hAnsi="Arial" w:cs="Times New Roman"/>
          <w:sz w:val="20"/>
          <w:szCs w:val="20"/>
        </w:rPr>
        <w:t>. Thus the authors of a recent survey of the historiography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foreign relations up to 1941 identify empire as a Leitmotif for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U.S. diplomacy since the early republic and reject the notion that a more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traditional</w:t>
      </w:r>
      <w:proofErr w:type="gramEnd"/>
      <w:r w:rsidRPr="002A7A60">
        <w:rPr>
          <w:rFonts w:ascii="Arial" w:hAnsi="Arial" w:cs="Times New Roman"/>
          <w:sz w:val="20"/>
          <w:szCs w:val="20"/>
        </w:rPr>
        <w:t xml:space="preserve"> form of colonialism occurred only at the end of the nineteenth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century.12</w:t>
      </w:r>
      <w:proofErr w:type="gramEnd"/>
      <w:r w:rsidRPr="002A7A60">
        <w:rPr>
          <w:rFonts w:ascii="Arial" w:hAnsi="Arial" w:cs="Times New Roman"/>
          <w:sz w:val="20"/>
          <w:szCs w:val="20"/>
        </w:rPr>
        <w:t xml:space="preserve"> Despite this emerging consensus, continental empire is still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absent</w:t>
      </w:r>
      <w:proofErr w:type="gramEnd"/>
      <w:r w:rsidRPr="002A7A60">
        <w:rPr>
          <w:rFonts w:ascii="Arial" w:hAnsi="Arial" w:cs="Times New Roman"/>
          <w:sz w:val="20"/>
          <w:szCs w:val="20"/>
        </w:rPr>
        <w:t xml:space="preserve"> in most surveys of American imperialism.13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To support the continuity thesis that interprets overseas expansion 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“logical sequel” to the conquest of the American West some historians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have</w:t>
      </w:r>
      <w:proofErr w:type="gramEnd"/>
      <w:r w:rsidRPr="002A7A60">
        <w:rPr>
          <w:rFonts w:ascii="Arial" w:hAnsi="Arial" w:cs="Times New Roman"/>
          <w:sz w:val="20"/>
          <w:szCs w:val="20"/>
        </w:rPr>
        <w:t xml:space="preserve"> established connections between the fate of native Americans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fate of indigenous peoples on the periphery of the overseas empire.14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They have argued that American Indian policy established a pattern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colonialism</w:t>
      </w:r>
      <w:proofErr w:type="gramEnd"/>
      <w:r w:rsidRPr="002A7A60">
        <w:rPr>
          <w:rFonts w:ascii="Arial" w:hAnsi="Arial" w:cs="Times New Roman"/>
          <w:sz w:val="20"/>
          <w:szCs w:val="20"/>
        </w:rPr>
        <w:t xml:space="preserve"> that served as reference point for dealing with the Philippine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Islands.15 Other have suggested that Americans approached the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question</w:t>
      </w:r>
      <w:proofErr w:type="gramEnd"/>
      <w:r w:rsidRPr="002A7A60">
        <w:rPr>
          <w:rFonts w:ascii="Arial" w:hAnsi="Arial" w:cs="Times New Roman"/>
          <w:sz w:val="20"/>
          <w:szCs w:val="20"/>
        </w:rPr>
        <w:t xml:space="preserve"> in the Philippines as an exercise in self-duplication with the goal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making the islands “more American than America itself.”16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Ironically though, this imaginative approach to connecting continental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overseas expansion remains securely locked in a web of </w:t>
      </w:r>
      <w:proofErr w:type="spellStart"/>
      <w:r w:rsidRPr="002A7A60">
        <w:rPr>
          <w:rFonts w:ascii="Arial" w:hAnsi="Arial" w:cs="Times New Roman"/>
          <w:sz w:val="20"/>
          <w:szCs w:val="20"/>
        </w:rPr>
        <w:t>exceptionalist</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logic</w:t>
      </w:r>
      <w:proofErr w:type="gramEnd"/>
      <w:r w:rsidRPr="002A7A60">
        <w:rPr>
          <w:rFonts w:ascii="Arial" w:hAnsi="Arial" w:cs="Times New Roman"/>
          <w:sz w:val="20"/>
          <w:szCs w:val="20"/>
        </w:rPr>
        <w:t>, as most of its proponents insist that the search for a “usable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past</w:t>
      </w:r>
      <w:proofErr w:type="gramEnd"/>
      <w:r w:rsidRPr="002A7A60">
        <w:rPr>
          <w:rFonts w:ascii="Arial" w:hAnsi="Arial" w:cs="Times New Roman"/>
          <w:sz w:val="20"/>
          <w:szCs w:val="20"/>
        </w:rPr>
        <w:t>” indicated a clear rejection of European modes of colonial control.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application of America’s national experience of conquest to the new</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colonies</w:t>
      </w:r>
      <w:proofErr w:type="gramEnd"/>
      <w:r w:rsidRPr="002A7A60">
        <w:rPr>
          <w:rFonts w:ascii="Arial" w:hAnsi="Arial" w:cs="Times New Roman"/>
          <w:sz w:val="20"/>
          <w:szCs w:val="20"/>
        </w:rPr>
        <w:t>, so the argument, resulted from the desire to consciously draw</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line between Old and New World approaches to empire.17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Thus, while research has demonstrated various continuities in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process</w:t>
      </w:r>
      <w:proofErr w:type="gramEnd"/>
      <w:r w:rsidRPr="002A7A60">
        <w:rPr>
          <w:rFonts w:ascii="Arial" w:hAnsi="Arial" w:cs="Times New Roman"/>
          <w:sz w:val="20"/>
          <w:szCs w:val="20"/>
        </w:rPr>
        <w:t xml:space="preserve"> of expansion, the underestimation of the international context,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interimperial</w:t>
      </w:r>
      <w:proofErr w:type="spellEnd"/>
      <w:r w:rsidRPr="002A7A60">
        <w:rPr>
          <w:rFonts w:ascii="Arial" w:hAnsi="Arial" w:cs="Times New Roman"/>
          <w:sz w:val="20"/>
          <w:szCs w:val="20"/>
        </w:rPr>
        <w:t xml:space="preserve"> contacts, and the importance of a transnational web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exchanges</w:t>
      </w:r>
      <w:proofErr w:type="gramEnd"/>
      <w:r w:rsidRPr="002A7A60">
        <w:rPr>
          <w:rFonts w:ascii="Arial" w:hAnsi="Arial" w:cs="Times New Roman"/>
          <w:sz w:val="20"/>
          <w:szCs w:val="20"/>
        </w:rPr>
        <w:t xml:space="preserve"> in the age of empire has left the national and international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dimensions</w:t>
      </w:r>
      <w:proofErr w:type="gramEnd"/>
      <w:r w:rsidRPr="002A7A60">
        <w:rPr>
          <w:rFonts w:ascii="Arial" w:hAnsi="Arial" w:cs="Times New Roman"/>
          <w:sz w:val="20"/>
          <w:szCs w:val="20"/>
        </w:rPr>
        <w:t xml:space="preserve"> largely unconnected. Instead, this research emphasis has implicitly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or</w:t>
      </w:r>
      <w:proofErr w:type="gramEnd"/>
      <w:r w:rsidRPr="002A7A60">
        <w:rPr>
          <w:rFonts w:ascii="Arial" w:hAnsi="Arial" w:cs="Times New Roman"/>
          <w:sz w:val="20"/>
          <w:szCs w:val="20"/>
        </w:rPr>
        <w:t xml:space="preserve"> explicitly fostered the old </w:t>
      </w:r>
      <w:proofErr w:type="spellStart"/>
      <w:r w:rsidRPr="002A7A60">
        <w:rPr>
          <w:rFonts w:ascii="Arial" w:hAnsi="Arial" w:cs="Times New Roman"/>
          <w:sz w:val="20"/>
          <w:szCs w:val="20"/>
        </w:rPr>
        <w:t>Sonderweg</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exceptionalist</w:t>
      </w:r>
      <w:proofErr w:type="spellEnd"/>
      <w:r w:rsidRPr="002A7A60">
        <w:rPr>
          <w:rFonts w:ascii="Arial" w:hAnsi="Arial" w:cs="Times New Roman"/>
          <w:sz w:val="20"/>
          <w:szCs w:val="20"/>
        </w:rPr>
        <w:t>) argument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that</w:t>
      </w:r>
      <w:proofErr w:type="gramEnd"/>
      <w:r w:rsidRPr="002A7A60">
        <w:rPr>
          <w:rFonts w:ascii="Arial" w:hAnsi="Arial" w:cs="Times New Roman"/>
          <w:sz w:val="20"/>
          <w:szCs w:val="20"/>
        </w:rPr>
        <w:t xml:space="preserve"> American and European imperialism had little or no resemblance,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that the American empire was in fact unique.18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Struggling with </w:t>
      </w:r>
      <w:proofErr w:type="spellStart"/>
      <w:r w:rsidRPr="002A7A60">
        <w:rPr>
          <w:rFonts w:ascii="Arial" w:hAnsi="Arial" w:cs="Times New Roman"/>
          <w:sz w:val="20"/>
          <w:szCs w:val="20"/>
        </w:rPr>
        <w:t>exceptionalism</w:t>
      </w:r>
      <w:proofErr w:type="spellEnd"/>
      <w:r w:rsidRPr="002A7A60">
        <w:rPr>
          <w:rFonts w:ascii="Arial" w:hAnsi="Arial" w:cs="Times New Roman"/>
          <w:sz w:val="20"/>
          <w:szCs w:val="20"/>
        </w:rPr>
        <w:t>, some historians of expansion have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long</w:t>
      </w:r>
      <w:proofErr w:type="gramEnd"/>
      <w:r w:rsidRPr="002A7A60">
        <w:rPr>
          <w:rFonts w:ascii="Arial" w:hAnsi="Arial" w:cs="Times New Roman"/>
          <w:sz w:val="20"/>
          <w:szCs w:val="20"/>
        </w:rPr>
        <w:t xml:space="preserve"> called for internationalizing the American experience, which is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second</w:t>
      </w:r>
      <w:proofErr w:type="gramEnd"/>
      <w:r w:rsidRPr="002A7A60">
        <w:rPr>
          <w:rFonts w:ascii="Arial" w:hAnsi="Arial" w:cs="Times New Roman"/>
          <w:sz w:val="20"/>
          <w:szCs w:val="20"/>
        </w:rPr>
        <w:t xml:space="preserve"> issue that remains unresolved.19 To chart the course of the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in its relationship with the international context, they have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37</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suggested</w:t>
      </w:r>
      <w:proofErr w:type="gramEnd"/>
      <w:r w:rsidRPr="002A7A60">
        <w:rPr>
          <w:rFonts w:ascii="Arial" w:hAnsi="Arial" w:cs="Times New Roman"/>
          <w:sz w:val="20"/>
          <w:szCs w:val="20"/>
        </w:rPr>
        <w:t xml:space="preserve"> placing American colonial state building in comparative perspective.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As valuable as this methodological approach promises to be, it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has</w:t>
      </w:r>
      <w:proofErr w:type="gramEnd"/>
      <w:r w:rsidRPr="002A7A60">
        <w:rPr>
          <w:rFonts w:ascii="Arial" w:hAnsi="Arial" w:cs="Times New Roman"/>
          <w:sz w:val="20"/>
          <w:szCs w:val="20"/>
        </w:rPr>
        <w:t xml:space="preserve"> so far produced little insights for historians of late nineteenth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early</w:t>
      </w:r>
      <w:proofErr w:type="gramEnd"/>
      <w:r w:rsidRPr="002A7A60">
        <w:rPr>
          <w:rFonts w:ascii="Arial" w:hAnsi="Arial" w:cs="Times New Roman"/>
          <w:sz w:val="20"/>
          <w:szCs w:val="20"/>
        </w:rPr>
        <w:t xml:space="preserve"> twentieth-century American history.20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By contrast, the multiple attempts to trace the transnational context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history have produced tantalizing results.21 </w:t>
      </w: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number of studies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have</w:t>
      </w:r>
      <w:proofErr w:type="gramEnd"/>
      <w:r w:rsidRPr="002A7A60">
        <w:rPr>
          <w:rFonts w:ascii="Arial" w:hAnsi="Arial" w:cs="Times New Roman"/>
          <w:sz w:val="20"/>
          <w:szCs w:val="20"/>
        </w:rPr>
        <w:t xml:space="preserve"> explored the transatlantic ideational exchanges in the Progressive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Era.22 </w:t>
      </w:r>
      <w:proofErr w:type="gramStart"/>
      <w:r w:rsidRPr="002A7A60">
        <w:rPr>
          <w:rFonts w:ascii="Arial" w:hAnsi="Arial" w:cs="Times New Roman"/>
          <w:sz w:val="20"/>
          <w:szCs w:val="20"/>
        </w:rPr>
        <w:t>Although</w:t>
      </w:r>
      <w:proofErr w:type="gramEnd"/>
      <w:r w:rsidRPr="002A7A60">
        <w:rPr>
          <w:rFonts w:ascii="Arial" w:hAnsi="Arial" w:cs="Times New Roman"/>
          <w:sz w:val="20"/>
          <w:szCs w:val="20"/>
        </w:rPr>
        <w:t xml:space="preserve"> specific discussions of empire are absent in the work</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Daniel Rogers or James </w:t>
      </w:r>
      <w:proofErr w:type="spellStart"/>
      <w:r w:rsidRPr="002A7A60">
        <w:rPr>
          <w:rFonts w:ascii="Arial" w:hAnsi="Arial" w:cs="Times New Roman"/>
          <w:sz w:val="20"/>
          <w:szCs w:val="20"/>
        </w:rPr>
        <w:t>Kloppenberg</w:t>
      </w:r>
      <w:proofErr w:type="spellEnd"/>
      <w:r w:rsidRPr="002A7A60">
        <w:rPr>
          <w:rFonts w:ascii="Arial" w:hAnsi="Arial" w:cs="Times New Roman"/>
          <w:sz w:val="20"/>
          <w:szCs w:val="20"/>
        </w:rPr>
        <w:t>, their emphasis on the international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forces</w:t>
      </w:r>
      <w:proofErr w:type="gramEnd"/>
      <w:r w:rsidRPr="002A7A60">
        <w:rPr>
          <w:rFonts w:ascii="Arial" w:hAnsi="Arial" w:cs="Times New Roman"/>
          <w:sz w:val="20"/>
          <w:szCs w:val="20"/>
        </w:rPr>
        <w:t xml:space="preserve"> that shaped American history have inspired a new generation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expansion scholars to chart the transnational context of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overseas</w:t>
      </w:r>
      <w:proofErr w:type="gramEnd"/>
      <w:r w:rsidRPr="002A7A60">
        <w:rPr>
          <w:rFonts w:ascii="Arial" w:hAnsi="Arial" w:cs="Times New Roman"/>
          <w:sz w:val="20"/>
          <w:szCs w:val="20"/>
        </w:rPr>
        <w:t xml:space="preserve"> expansion.23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These studies recognize the power of a horizontal set of circuits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which</w:t>
      </w:r>
      <w:proofErr w:type="gramEnd"/>
      <w:r w:rsidRPr="002A7A60">
        <w:rPr>
          <w:rFonts w:ascii="Arial" w:hAnsi="Arial" w:cs="Times New Roman"/>
          <w:sz w:val="20"/>
          <w:szCs w:val="20"/>
        </w:rPr>
        <w:t xml:space="preserve"> colonial officials drew from frameworks offered by colonial neighbors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imperial competitors: “Through these circuits moved generations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families, tools of analysis, social policy, military doctrine,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architectural</w:t>
      </w:r>
      <w:proofErr w:type="gramEnd"/>
      <w:r w:rsidRPr="002A7A60">
        <w:rPr>
          <w:rFonts w:ascii="Arial" w:hAnsi="Arial" w:cs="Times New Roman"/>
          <w:sz w:val="20"/>
          <w:szCs w:val="20"/>
        </w:rPr>
        <w:t xml:space="preserve"> plans. Whole bodies of administrative strategy, ethnographic</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classification</w:t>
      </w:r>
      <w:proofErr w:type="gramEnd"/>
      <w:r w:rsidRPr="002A7A60">
        <w:rPr>
          <w:rFonts w:ascii="Arial" w:hAnsi="Arial" w:cs="Times New Roman"/>
          <w:sz w:val="20"/>
          <w:szCs w:val="20"/>
        </w:rPr>
        <w:t>, and scientific knowledge were shared and compared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a consolidating imperial world.”24 As Daniel Rodgers has observed: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“From Delhi to London, Leopoldville to Brussels, the imperial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world</w:t>
      </w:r>
      <w:proofErr w:type="gramEnd"/>
      <w:r w:rsidRPr="002A7A60">
        <w:rPr>
          <w:rFonts w:ascii="Arial" w:hAnsi="Arial" w:cs="Times New Roman"/>
          <w:sz w:val="20"/>
          <w:szCs w:val="20"/>
        </w:rPr>
        <w:t xml:space="preserve"> was crisscrossed with appropriations, rivalries, and imitations—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sometimes</w:t>
      </w:r>
      <w:proofErr w:type="gramEnd"/>
      <w:r w:rsidRPr="002A7A60">
        <w:rPr>
          <w:rFonts w:ascii="Arial" w:hAnsi="Arial" w:cs="Times New Roman"/>
          <w:sz w:val="20"/>
          <w:szCs w:val="20"/>
        </w:rPr>
        <w:t xml:space="preserve"> independent of the debates over domestic social politics but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often</w:t>
      </w:r>
      <w:proofErr w:type="gramEnd"/>
      <w:r w:rsidRPr="002A7A60">
        <w:rPr>
          <w:rFonts w:ascii="Arial" w:hAnsi="Arial" w:cs="Times New Roman"/>
          <w:sz w:val="20"/>
          <w:szCs w:val="20"/>
        </w:rPr>
        <w:t xml:space="preserve"> interlaced with these [. . .] This was a system of exchanges in which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Americans were deeply involved.”25</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Historical research tracing the involvement of the United States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this</w:t>
      </w:r>
      <w:proofErr w:type="gramEnd"/>
      <w:r w:rsidRPr="002A7A60">
        <w:rPr>
          <w:rFonts w:ascii="Arial" w:hAnsi="Arial" w:cs="Times New Roman"/>
          <w:sz w:val="20"/>
          <w:szCs w:val="20"/>
        </w:rPr>
        <w:t xml:space="preserve"> transnational context has been most fruitful with regards to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colonial</w:t>
      </w:r>
      <w:proofErr w:type="gramEnd"/>
      <w:r w:rsidRPr="002A7A60">
        <w:rPr>
          <w:rFonts w:ascii="Arial" w:hAnsi="Arial" w:cs="Times New Roman"/>
          <w:sz w:val="20"/>
          <w:szCs w:val="20"/>
        </w:rPr>
        <w:t xml:space="preserve"> state building in the Philippines. Historians, sociologists,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anthropologists</w:t>
      </w:r>
      <w:proofErr w:type="gramEnd"/>
      <w:r w:rsidRPr="002A7A60">
        <w:rPr>
          <w:rFonts w:ascii="Arial" w:hAnsi="Arial" w:cs="Times New Roman"/>
          <w:sz w:val="20"/>
          <w:szCs w:val="20"/>
        </w:rPr>
        <w:t xml:space="preserve"> are currently beginning to analyze the multiple layers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transnational frame of reference in the age of imperialism. In a forthcoming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path-breaking volume entitled Global Perspectives on the U.S.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Colonial State in the Philippines, authors examine the multiple </w:t>
      </w:r>
      <w:proofErr w:type="spellStart"/>
      <w:r w:rsidRPr="002A7A60">
        <w:rPr>
          <w:rFonts w:ascii="Arial" w:hAnsi="Arial" w:cs="Times New Roman"/>
          <w:sz w:val="20"/>
          <w:szCs w:val="20"/>
        </w:rPr>
        <w:t>interimperial</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connections</w:t>
      </w:r>
      <w:proofErr w:type="gramEnd"/>
      <w:r w:rsidRPr="002A7A60">
        <w:rPr>
          <w:rFonts w:ascii="Arial" w:hAnsi="Arial" w:cs="Times New Roman"/>
          <w:sz w:val="20"/>
          <w:szCs w:val="20"/>
        </w:rPr>
        <w:t xml:space="preserve"> within which American colonialism in the Philippines took</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place.26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These research trends have demonstrated the transnational roots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American empire and contributed to an undermining of the </w:t>
      </w:r>
      <w:proofErr w:type="spellStart"/>
      <w:r w:rsidRPr="002A7A60">
        <w:rPr>
          <w:rFonts w:ascii="Arial" w:hAnsi="Arial" w:cs="Times New Roman"/>
          <w:sz w:val="20"/>
          <w:szCs w:val="20"/>
        </w:rPr>
        <w:t>exceptionalism</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paradigm</w:t>
      </w:r>
      <w:proofErr w:type="gramEnd"/>
      <w:r w:rsidRPr="002A7A60">
        <w:rPr>
          <w:rFonts w:ascii="Arial" w:hAnsi="Arial" w:cs="Times New Roman"/>
          <w:sz w:val="20"/>
          <w:szCs w:val="20"/>
        </w:rPr>
        <w:t>. At the same time, the preoccupation with destroying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myth of uniqueness has delegated the impact of national contexts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traditions</w:t>
      </w:r>
      <w:proofErr w:type="gramEnd"/>
      <w:r w:rsidRPr="002A7A60">
        <w:rPr>
          <w:rFonts w:ascii="Arial" w:hAnsi="Arial" w:cs="Times New Roman"/>
          <w:sz w:val="20"/>
          <w:szCs w:val="20"/>
        </w:rPr>
        <w:t xml:space="preserve"> of expansion to the sidelines. Indeed, “creating an empire is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more</w:t>
      </w:r>
      <w:proofErr w:type="gramEnd"/>
      <w:r w:rsidRPr="002A7A60">
        <w:rPr>
          <w:rFonts w:ascii="Arial" w:hAnsi="Arial" w:cs="Times New Roman"/>
          <w:sz w:val="20"/>
          <w:szCs w:val="20"/>
        </w:rPr>
        <w:t xml:space="preserve"> complicated than borrowing a garden hose from a neighbor.”27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More importantly, the tendency to leave national experiences and traditions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out</w:t>
      </w:r>
      <w:proofErr w:type="gramEnd"/>
      <w:r w:rsidRPr="002A7A60">
        <w:rPr>
          <w:rFonts w:ascii="Arial" w:hAnsi="Arial" w:cs="Times New Roman"/>
          <w:sz w:val="20"/>
          <w:szCs w:val="20"/>
        </w:rPr>
        <w:t xml:space="preserve"> of the picture obscures the need to explain why certain elements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were</w:t>
      </w:r>
      <w:proofErr w:type="gramEnd"/>
      <w:r w:rsidRPr="002A7A60">
        <w:rPr>
          <w:rFonts w:ascii="Arial" w:hAnsi="Arial" w:cs="Times New Roman"/>
          <w:sz w:val="20"/>
          <w:szCs w:val="20"/>
        </w:rPr>
        <w:t xml:space="preserve"> adapted, others rejected, and even others ignored.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38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 sum, current research on the history of American expansion is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producing</w:t>
      </w:r>
      <w:proofErr w:type="gramEnd"/>
      <w:r w:rsidRPr="002A7A60">
        <w:rPr>
          <w:rFonts w:ascii="Arial" w:hAnsi="Arial" w:cs="Times New Roman"/>
          <w:sz w:val="20"/>
          <w:szCs w:val="20"/>
        </w:rPr>
        <w:t xml:space="preserve"> tantalizing results but the two main interpretative issues, are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largely</w:t>
      </w:r>
      <w:proofErr w:type="gramEnd"/>
      <w:r w:rsidRPr="002A7A60">
        <w:rPr>
          <w:rFonts w:ascii="Arial" w:hAnsi="Arial" w:cs="Times New Roman"/>
          <w:sz w:val="20"/>
          <w:szCs w:val="20"/>
        </w:rPr>
        <w:t xml:space="preserve"> being tackled at the expense of each other with little </w:t>
      </w:r>
      <w:proofErr w:type="spellStart"/>
      <w:r w:rsidRPr="002A7A60">
        <w:rPr>
          <w:rFonts w:ascii="Arial" w:hAnsi="Arial" w:cs="Times New Roman"/>
          <w:sz w:val="20"/>
          <w:szCs w:val="20"/>
        </w:rPr>
        <w:t>discernable</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effort</w:t>
      </w:r>
      <w:proofErr w:type="gramEnd"/>
      <w:r w:rsidRPr="002A7A60">
        <w:rPr>
          <w:rFonts w:ascii="Arial" w:hAnsi="Arial" w:cs="Times New Roman"/>
          <w:sz w:val="20"/>
          <w:szCs w:val="20"/>
        </w:rPr>
        <w:t xml:space="preserve"> to reconfigure their insights into an interpretative matrix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American approach to empire.</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Transatlantic Adaptations and National Experiences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As Americans were confronted with the task of governing newly acquired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territories</w:t>
      </w:r>
      <w:proofErr w:type="gramEnd"/>
      <w:r w:rsidRPr="002A7A60">
        <w:rPr>
          <w:rFonts w:ascii="Arial" w:hAnsi="Arial" w:cs="Times New Roman"/>
          <w:sz w:val="20"/>
          <w:szCs w:val="20"/>
        </w:rPr>
        <w:t>, they simultaneously studied the British example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searched</w:t>
      </w:r>
      <w:proofErr w:type="gramEnd"/>
      <w:r w:rsidRPr="002A7A60">
        <w:rPr>
          <w:rFonts w:ascii="Arial" w:hAnsi="Arial" w:cs="Times New Roman"/>
          <w:sz w:val="20"/>
          <w:szCs w:val="20"/>
        </w:rPr>
        <w:t xml:space="preserve"> for a usable national past. The result was an administrative style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approach that combined central elements of British imperial rule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with</w:t>
      </w:r>
      <w:proofErr w:type="gramEnd"/>
      <w:r w:rsidRPr="002A7A60">
        <w:rPr>
          <w:rFonts w:ascii="Arial" w:hAnsi="Arial" w:cs="Times New Roman"/>
          <w:sz w:val="20"/>
          <w:szCs w:val="20"/>
        </w:rPr>
        <w:t xml:space="preserve"> ideological core convictions of territorial expansion and administration.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By the end of the nineteenth century, many Americans still held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ambivalent</w:t>
      </w:r>
      <w:proofErr w:type="gramEnd"/>
      <w:r w:rsidRPr="002A7A60">
        <w:rPr>
          <w:rFonts w:ascii="Arial" w:hAnsi="Arial" w:cs="Times New Roman"/>
          <w:sz w:val="20"/>
          <w:szCs w:val="20"/>
        </w:rPr>
        <w:t xml:space="preserve"> views of Britain’s world-power status.28 At the same time,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however</w:t>
      </w:r>
      <w:proofErr w:type="gramEnd"/>
      <w:r w:rsidRPr="002A7A60">
        <w:rPr>
          <w:rFonts w:ascii="Arial" w:hAnsi="Arial" w:cs="Times New Roman"/>
          <w:sz w:val="20"/>
          <w:szCs w:val="20"/>
        </w:rPr>
        <w:t>, a strong sense of admiration and support for the British idea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concept of empire steadily gained ground in the United States. In 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surge</w:t>
      </w:r>
      <w:proofErr w:type="gramEnd"/>
      <w:r w:rsidRPr="002A7A60">
        <w:rPr>
          <w:rFonts w:ascii="Arial" w:hAnsi="Arial" w:cs="Times New Roman"/>
          <w:sz w:val="20"/>
          <w:szCs w:val="20"/>
        </w:rPr>
        <w:t xml:space="preserve"> of Anglo-American rapprochement and Anglo-</w:t>
      </w:r>
      <w:proofErr w:type="spellStart"/>
      <w:r w:rsidRPr="002A7A60">
        <w:rPr>
          <w:rFonts w:ascii="Arial" w:hAnsi="Arial" w:cs="Times New Roman"/>
          <w:sz w:val="20"/>
          <w:szCs w:val="20"/>
        </w:rPr>
        <w:t>Saxonism</w:t>
      </w:r>
      <w:proofErr w:type="spellEnd"/>
      <w:r w:rsidRPr="002A7A60">
        <w:rPr>
          <w:rFonts w:ascii="Arial" w:hAnsi="Arial" w:cs="Times New Roman"/>
          <w:sz w:val="20"/>
          <w:szCs w:val="20"/>
        </w:rPr>
        <w:t>, Americans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praised</w:t>
      </w:r>
      <w:proofErr w:type="gramEnd"/>
      <w:r w:rsidRPr="002A7A60">
        <w:rPr>
          <w:rFonts w:ascii="Arial" w:hAnsi="Arial" w:cs="Times New Roman"/>
          <w:sz w:val="20"/>
          <w:szCs w:val="20"/>
        </w:rPr>
        <w:t xml:space="preserve"> the advantages of British rule, the efficiency of its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administration</w:t>
      </w:r>
      <w:proofErr w:type="gramEnd"/>
      <w:r w:rsidRPr="002A7A60">
        <w:rPr>
          <w:rFonts w:ascii="Arial" w:hAnsi="Arial" w:cs="Times New Roman"/>
          <w:sz w:val="20"/>
          <w:szCs w:val="20"/>
        </w:rPr>
        <w:t>, and its enlightened approach to colonial state building.29</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At the beginning of the early twentieth century, Great Britain was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firmly</w:t>
      </w:r>
      <w:proofErr w:type="gramEnd"/>
      <w:r w:rsidRPr="002A7A60">
        <w:rPr>
          <w:rFonts w:ascii="Arial" w:hAnsi="Arial" w:cs="Times New Roman"/>
          <w:sz w:val="20"/>
          <w:szCs w:val="20"/>
        </w:rPr>
        <w:t xml:space="preserve"> established in the American worldview as the most enlightened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imperial</w:t>
      </w:r>
      <w:proofErr w:type="gramEnd"/>
      <w:r w:rsidRPr="002A7A60">
        <w:rPr>
          <w:rFonts w:ascii="Arial" w:hAnsi="Arial" w:cs="Times New Roman"/>
          <w:sz w:val="20"/>
          <w:szCs w:val="20"/>
        </w:rPr>
        <w:t xml:space="preserve"> power. This process had been fostered by a conceptual differentiation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between</w:t>
      </w:r>
      <w:proofErr w:type="gramEnd"/>
      <w:r w:rsidRPr="002A7A60">
        <w:rPr>
          <w:rFonts w:ascii="Arial" w:hAnsi="Arial" w:cs="Times New Roman"/>
          <w:sz w:val="20"/>
          <w:szCs w:val="20"/>
        </w:rPr>
        <w:t xml:space="preserve"> “negative” and “positive” forms of imperial control.30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“Negative” imperialism was characterized by conquest, the mere desire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w:t>
      </w:r>
      <w:proofErr w:type="gramEnd"/>
      <w:r w:rsidRPr="002A7A60">
        <w:rPr>
          <w:rFonts w:ascii="Arial" w:hAnsi="Arial" w:cs="Times New Roman"/>
          <w:sz w:val="20"/>
          <w:szCs w:val="20"/>
        </w:rPr>
        <w:t xml:space="preserve"> profit, and the resulting exploitation of the indigenous population.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“Positive” imperialism aimed at creating order out of chaos and placed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great</w:t>
      </w:r>
      <w:proofErr w:type="gramEnd"/>
      <w:r w:rsidRPr="002A7A60">
        <w:rPr>
          <w:rFonts w:ascii="Arial" w:hAnsi="Arial" w:cs="Times New Roman"/>
          <w:sz w:val="20"/>
          <w:szCs w:val="20"/>
        </w:rPr>
        <w:t xml:space="preserve"> emphasis on fostering the development and civilizing “uplift”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colonized. This distinction and the accompanying re-interpretation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rule in India enabled Americans to openly praise the accomplishments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the British empire.31</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Considering the close affinity between the United States and Britain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the tightly knit exchange network of goods, people, and information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crossing</w:t>
      </w:r>
      <w:proofErr w:type="gramEnd"/>
      <w:r w:rsidRPr="002A7A60">
        <w:rPr>
          <w:rFonts w:ascii="Arial" w:hAnsi="Arial" w:cs="Times New Roman"/>
          <w:sz w:val="20"/>
          <w:szCs w:val="20"/>
        </w:rPr>
        <w:t xml:space="preserve"> the Atlantic, it should not be surprising that Americans faced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with</w:t>
      </w:r>
      <w:proofErr w:type="gramEnd"/>
      <w:r w:rsidRPr="002A7A60">
        <w:rPr>
          <w:rFonts w:ascii="Arial" w:hAnsi="Arial" w:cs="Times New Roman"/>
          <w:sz w:val="20"/>
          <w:szCs w:val="20"/>
        </w:rPr>
        <w:t xml:space="preserve"> the task of colonial state building mined the British empire for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insights</w:t>
      </w:r>
      <w:proofErr w:type="gramEnd"/>
      <w:r w:rsidRPr="002A7A60">
        <w:rPr>
          <w:rFonts w:ascii="Arial" w:hAnsi="Arial" w:cs="Times New Roman"/>
          <w:sz w:val="20"/>
          <w:szCs w:val="20"/>
        </w:rPr>
        <w:t xml:space="preserve"> on effective approaches to colonial administration and other matters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colonial rule.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Soon after the peace treaty with Spain had been signed in December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1898, leading members of the McKinley administration, such as Secretary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State John Hay and Secretary of War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emphasized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need</w:t>
      </w:r>
      <w:proofErr w:type="gramEnd"/>
      <w:r w:rsidRPr="002A7A60">
        <w:rPr>
          <w:rFonts w:ascii="Arial" w:hAnsi="Arial" w:cs="Times New Roman"/>
          <w:sz w:val="20"/>
          <w:szCs w:val="20"/>
        </w:rPr>
        <w:t xml:space="preserve"> for information from other colonial powers and recommended 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decision-making</w:t>
      </w:r>
      <w:proofErr w:type="gramEnd"/>
      <w:r w:rsidRPr="002A7A60">
        <w:rPr>
          <w:rFonts w:ascii="Arial" w:hAnsi="Arial" w:cs="Times New Roman"/>
          <w:sz w:val="20"/>
          <w:szCs w:val="20"/>
        </w:rPr>
        <w:t xml:space="preserve"> process based on intensive </w:t>
      </w:r>
      <w:proofErr w:type="spellStart"/>
      <w:r w:rsidRPr="002A7A60">
        <w:rPr>
          <w:rFonts w:ascii="Arial" w:hAnsi="Arial" w:cs="Times New Roman"/>
          <w:sz w:val="20"/>
          <w:szCs w:val="20"/>
        </w:rPr>
        <w:t>interimperial</w:t>
      </w:r>
      <w:proofErr w:type="spellEnd"/>
      <w:r w:rsidRPr="002A7A60">
        <w:rPr>
          <w:rFonts w:ascii="Arial" w:hAnsi="Arial" w:cs="Times New Roman"/>
          <w:sz w:val="20"/>
          <w:szCs w:val="20"/>
        </w:rPr>
        <w:t xml:space="preserve"> discourse.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39</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government</w:t>
      </w:r>
      <w:proofErr w:type="gramEnd"/>
      <w:r w:rsidRPr="002A7A60">
        <w:rPr>
          <w:rFonts w:ascii="Arial" w:hAnsi="Arial" w:cs="Times New Roman"/>
          <w:sz w:val="20"/>
          <w:szCs w:val="20"/>
        </w:rPr>
        <w:t xml:space="preserve"> initiated a fact-finding commission, launched research programs,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collaborated</w:t>
      </w:r>
      <w:proofErr w:type="gramEnd"/>
      <w:r w:rsidRPr="002A7A60">
        <w:rPr>
          <w:rFonts w:ascii="Arial" w:hAnsi="Arial" w:cs="Times New Roman"/>
          <w:sz w:val="20"/>
          <w:szCs w:val="20"/>
        </w:rPr>
        <w:t xml:space="preserve"> with the academic community and enabled its administrators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frequently visit the colonies of other powers in South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Southeast Asia.</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 December of 1899, Root, the chief architect of America’s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policy</w:t>
      </w:r>
      <w:proofErr w:type="gramEnd"/>
      <w:r w:rsidRPr="002A7A60">
        <w:rPr>
          <w:rFonts w:ascii="Arial" w:hAnsi="Arial" w:cs="Times New Roman"/>
          <w:sz w:val="20"/>
          <w:szCs w:val="20"/>
        </w:rPr>
        <w:t xml:space="preserve"> in the Philippines, wrote to a friend: “The first thing I did after my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appointment</w:t>
      </w:r>
      <w:proofErr w:type="gramEnd"/>
      <w:r w:rsidRPr="002A7A60">
        <w:rPr>
          <w:rFonts w:ascii="Arial" w:hAnsi="Arial" w:cs="Times New Roman"/>
          <w:sz w:val="20"/>
          <w:szCs w:val="20"/>
        </w:rPr>
        <w:t xml:space="preserve"> was to make out a list of a great number of books which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cover</w:t>
      </w:r>
      <w:proofErr w:type="gramEnd"/>
      <w:r w:rsidRPr="002A7A60">
        <w:rPr>
          <w:rFonts w:ascii="Arial" w:hAnsi="Arial" w:cs="Times New Roman"/>
          <w:sz w:val="20"/>
          <w:szCs w:val="20"/>
        </w:rPr>
        <w:t xml:space="preserve"> in detail both the practice and the principles of many forms of</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colonial</w:t>
      </w:r>
      <w:proofErr w:type="gramEnd"/>
      <w:r w:rsidRPr="002A7A60">
        <w:rPr>
          <w:rFonts w:ascii="Arial" w:hAnsi="Arial" w:cs="Times New Roman"/>
          <w:sz w:val="20"/>
          <w:szCs w:val="20"/>
        </w:rPr>
        <w:t xml:space="preserve"> government under the English law, and I am giving them all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time</w:t>
      </w:r>
      <w:proofErr w:type="gramEnd"/>
      <w:r w:rsidRPr="002A7A60">
        <w:rPr>
          <w:rFonts w:ascii="Arial" w:hAnsi="Arial" w:cs="Times New Roman"/>
          <w:sz w:val="20"/>
          <w:szCs w:val="20"/>
        </w:rPr>
        <w:t xml:space="preserve"> I can take from my active duties.”32 The secretary collected a library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reference in his office, mostly with British texts on colonial law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administration</w:t>
      </w:r>
      <w:proofErr w:type="gramEnd"/>
      <w:r w:rsidRPr="002A7A60">
        <w:rPr>
          <w:rFonts w:ascii="Arial" w:hAnsi="Arial" w:cs="Times New Roman"/>
          <w:sz w:val="20"/>
          <w:szCs w:val="20"/>
        </w:rPr>
        <w:t>. He considered the systematic evaluation of the activities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other colonial powers an essential guide to American decision-making.</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He supported an international approach to the American colonial project,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but</w:t>
      </w:r>
      <w:proofErr w:type="gramEnd"/>
      <w:r w:rsidRPr="002A7A60">
        <w:rPr>
          <w:rFonts w:ascii="Arial" w:hAnsi="Arial" w:cs="Times New Roman"/>
          <w:sz w:val="20"/>
          <w:szCs w:val="20"/>
        </w:rPr>
        <w:t xml:space="preserve"> also emphasized the importance of balancing outside input with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national</w:t>
      </w:r>
      <w:proofErr w:type="gramEnd"/>
      <w:r w:rsidRPr="002A7A60">
        <w:rPr>
          <w:rFonts w:ascii="Arial" w:hAnsi="Arial" w:cs="Times New Roman"/>
          <w:sz w:val="20"/>
          <w:szCs w:val="20"/>
        </w:rPr>
        <w:t xml:space="preserve"> traditions. According to Root it was necessary: “To take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lesson</w:t>
      </w:r>
      <w:proofErr w:type="gramEnd"/>
      <w:r w:rsidRPr="002A7A60">
        <w:rPr>
          <w:rFonts w:ascii="Arial" w:hAnsi="Arial" w:cs="Times New Roman"/>
          <w:sz w:val="20"/>
          <w:szCs w:val="20"/>
        </w:rPr>
        <w:t xml:space="preserve"> we could get from the colonial policy of other countries, especially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Great Britain, and to apply it to the peculiar situation arising from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fundamental</w:t>
      </w:r>
      <w:proofErr w:type="gramEnd"/>
      <w:r w:rsidRPr="002A7A60">
        <w:rPr>
          <w:rFonts w:ascii="Arial" w:hAnsi="Arial" w:cs="Times New Roman"/>
          <w:sz w:val="20"/>
          <w:szCs w:val="20"/>
        </w:rPr>
        <w:t xml:space="preserve"> principles of our own government, which lead to certain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necessary</w:t>
      </w:r>
      <w:proofErr w:type="gramEnd"/>
      <w:r w:rsidRPr="002A7A60">
        <w:rPr>
          <w:rFonts w:ascii="Arial" w:hAnsi="Arial" w:cs="Times New Roman"/>
          <w:sz w:val="20"/>
          <w:szCs w:val="20"/>
        </w:rPr>
        <w:t xml:space="preserve"> conclusions which don’t exist in Great Britain or Holland, notwithstanding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spirit of liberty and freedom in both those countries.”33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This flexible approach resembles what theorists of cultural transfer have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described</w:t>
      </w:r>
      <w:proofErr w:type="gramEnd"/>
      <w:r w:rsidRPr="002A7A60">
        <w:rPr>
          <w:rFonts w:ascii="Arial" w:hAnsi="Arial" w:cs="Times New Roman"/>
          <w:sz w:val="20"/>
          <w:szCs w:val="20"/>
        </w:rPr>
        <w:t xml:space="preserve"> as appropriation and rejection. Information is borrowed freely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the experience of others, reconfigured, and applied to the national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context</w:t>
      </w:r>
      <w:proofErr w:type="gram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Secretary Root shared the predisposition of learning from the experiences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other colonial powers with other members of the administration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even president himself. In 1899 William McKinley had instructed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First Philippine Commission, a fact-finding commission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under</w:t>
      </w:r>
      <w:proofErr w:type="gramEnd"/>
      <w:r w:rsidRPr="002A7A60">
        <w:rPr>
          <w:rFonts w:ascii="Arial" w:hAnsi="Arial" w:cs="Times New Roman"/>
          <w:sz w:val="20"/>
          <w:szCs w:val="20"/>
        </w:rPr>
        <w:t xml:space="preserve"> the direction of Jacob Gould </w:t>
      </w:r>
      <w:proofErr w:type="spellStart"/>
      <w:r w:rsidRPr="002A7A60">
        <w:rPr>
          <w:rFonts w:ascii="Arial" w:hAnsi="Arial" w:cs="Times New Roman"/>
          <w:sz w:val="20"/>
          <w:szCs w:val="20"/>
        </w:rPr>
        <w:t>Schurman</w:t>
      </w:r>
      <w:proofErr w:type="spellEnd"/>
      <w:r w:rsidRPr="002A7A60">
        <w:rPr>
          <w:rFonts w:ascii="Arial" w:hAnsi="Arial" w:cs="Times New Roman"/>
          <w:sz w:val="20"/>
          <w:szCs w:val="20"/>
        </w:rPr>
        <w:t>, president of Cornell University,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gather and organize information on the Philippines in preparation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w:t>
      </w:r>
      <w:proofErr w:type="gramEnd"/>
      <w:r w:rsidRPr="002A7A60">
        <w:rPr>
          <w:rFonts w:ascii="Arial" w:hAnsi="Arial" w:cs="Times New Roman"/>
          <w:sz w:val="20"/>
          <w:szCs w:val="20"/>
        </w:rPr>
        <w:t xml:space="preserve"> colonial government. Instructed by McKinley, Hay, and Root,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members also compiled substantial information on other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powers</w:t>
      </w:r>
      <w:proofErr w:type="gramEnd"/>
      <w:r w:rsidRPr="002A7A60">
        <w:rPr>
          <w:rFonts w:ascii="Arial" w:hAnsi="Arial" w:cs="Times New Roman"/>
          <w:sz w:val="20"/>
          <w:szCs w:val="20"/>
        </w:rPr>
        <w:t xml:space="preserve"> and commissioned research reports such as “Administration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Colonies in the Orient” by Montague Kirkwood, a British lawyer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who</w:t>
      </w:r>
      <w:proofErr w:type="gramEnd"/>
      <w:r w:rsidRPr="002A7A60">
        <w:rPr>
          <w:rFonts w:ascii="Arial" w:hAnsi="Arial" w:cs="Times New Roman"/>
          <w:sz w:val="20"/>
          <w:szCs w:val="20"/>
        </w:rPr>
        <w:t xml:space="preserve"> served as an advisor in colonial matters for the Japanese administration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Taiwan. Such reports provided information on the administrative,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judicial</w:t>
      </w:r>
      <w:proofErr w:type="gramEnd"/>
      <w:r w:rsidRPr="002A7A60">
        <w:rPr>
          <w:rFonts w:ascii="Arial" w:hAnsi="Arial" w:cs="Times New Roman"/>
          <w:sz w:val="20"/>
          <w:szCs w:val="20"/>
        </w:rPr>
        <w:t>, social, and military conditions of British rule in India,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Burma, Ceylon, the Federated Malay States, and the Straits Settlements.</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Much of this data was included in the four-volume Report of the Philippine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Commission to the President officially presented on January 21, 1900.34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government also initiated a massive research program through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Library of Congress and a number of government departments.35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40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results</w:t>
      </w:r>
      <w:proofErr w:type="gramEnd"/>
      <w:r w:rsidRPr="002A7A60">
        <w:rPr>
          <w:rFonts w:ascii="Arial" w:hAnsi="Arial" w:cs="Times New Roman"/>
          <w:sz w:val="20"/>
          <w:szCs w:val="20"/>
        </w:rPr>
        <w:t xml:space="preserve"> were impressive. For example, the Department of the Treasury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reported</w:t>
      </w:r>
      <w:proofErr w:type="gramEnd"/>
      <w:r w:rsidRPr="002A7A60">
        <w:rPr>
          <w:rFonts w:ascii="Arial" w:hAnsi="Arial" w:cs="Times New Roman"/>
          <w:sz w:val="20"/>
          <w:szCs w:val="20"/>
        </w:rPr>
        <w:t xml:space="preserve"> on The Colonial Systems of the World. Under the directorship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O.P. Austin, the Department’s Bureau of Statistics amassed information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on</w:t>
      </w:r>
      <w:proofErr w:type="gramEnd"/>
      <w:r w:rsidRPr="002A7A60">
        <w:rPr>
          <w:rFonts w:ascii="Arial" w:hAnsi="Arial" w:cs="Times New Roman"/>
          <w:sz w:val="20"/>
          <w:szCs w:val="20"/>
        </w:rPr>
        <w:t xml:space="preserve"> the world’s 125 colonies, protectorates, and dependencies. The widely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distributed</w:t>
      </w:r>
      <w:proofErr w:type="gramEnd"/>
      <w:r w:rsidRPr="002A7A60">
        <w:rPr>
          <w:rFonts w:ascii="Arial" w:hAnsi="Arial" w:cs="Times New Roman"/>
          <w:sz w:val="20"/>
          <w:szCs w:val="20"/>
        </w:rPr>
        <w:t xml:space="preserve"> report (more than 10,000 copies were printed) delivered 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comprehensive</w:t>
      </w:r>
      <w:proofErr w:type="gramEnd"/>
      <w:r w:rsidRPr="002A7A60">
        <w:rPr>
          <w:rFonts w:ascii="Arial" w:hAnsi="Arial" w:cs="Times New Roman"/>
          <w:sz w:val="20"/>
          <w:szCs w:val="20"/>
        </w:rPr>
        <w:t xml:space="preserve"> interpretative framework for the analysis of the “present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governmental</w:t>
      </w:r>
      <w:proofErr w:type="gramEnd"/>
      <w:r w:rsidRPr="002A7A60">
        <w:rPr>
          <w:rFonts w:ascii="Arial" w:hAnsi="Arial" w:cs="Times New Roman"/>
          <w:sz w:val="20"/>
          <w:szCs w:val="20"/>
        </w:rPr>
        <w:t xml:space="preserve"> conditions in the colonies of the world” and enabled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Americans to situate their own colonial project within the international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context.36</w:t>
      </w:r>
      <w:proofErr w:type="gramEnd"/>
      <w:r w:rsidRPr="002A7A60">
        <w:rPr>
          <w:rFonts w:ascii="Arial" w:hAnsi="Arial" w:cs="Times New Roman"/>
          <w:sz w:val="20"/>
          <w:szCs w:val="20"/>
        </w:rPr>
        <w:t xml:space="preserve"> In conclusion, the report emphasized the significance of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model: “The most acceptable and therefore most successful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colonial</w:t>
      </w:r>
      <w:proofErr w:type="gramEnd"/>
      <w:r w:rsidRPr="002A7A60">
        <w:rPr>
          <w:rFonts w:ascii="Arial" w:hAnsi="Arial" w:cs="Times New Roman"/>
          <w:sz w:val="20"/>
          <w:szCs w:val="20"/>
        </w:rPr>
        <w:t xml:space="preserve"> systems are those in which the largest liberty of self-government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is</w:t>
      </w:r>
      <w:proofErr w:type="gramEnd"/>
      <w:r w:rsidRPr="002A7A60">
        <w:rPr>
          <w:rFonts w:ascii="Arial" w:hAnsi="Arial" w:cs="Times New Roman"/>
          <w:sz w:val="20"/>
          <w:szCs w:val="20"/>
        </w:rPr>
        <w:t xml:space="preserve"> given to the people. The British colonial system, which has by far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outgrown</w:t>
      </w:r>
      <w:proofErr w:type="gramEnd"/>
      <w:r w:rsidRPr="002A7A60">
        <w:rPr>
          <w:rFonts w:ascii="Arial" w:hAnsi="Arial" w:cs="Times New Roman"/>
          <w:sz w:val="20"/>
          <w:szCs w:val="20"/>
        </w:rPr>
        <w:t xml:space="preserve"> that of any other nation, gives, wherever practicable, a large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degree</w:t>
      </w:r>
      <w:proofErr w:type="gramEnd"/>
      <w:r w:rsidRPr="002A7A60">
        <w:rPr>
          <w:rFonts w:ascii="Arial" w:hAnsi="Arial" w:cs="Times New Roman"/>
          <w:sz w:val="20"/>
          <w:szCs w:val="20"/>
        </w:rPr>
        <w:t xml:space="preserve"> of self-government to the colonies”.37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During this period of intense search for colonial models, universities,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professional</w:t>
      </w:r>
      <w:proofErr w:type="gramEnd"/>
      <w:r w:rsidRPr="002A7A60">
        <w:rPr>
          <w:rFonts w:ascii="Arial" w:hAnsi="Arial" w:cs="Times New Roman"/>
          <w:sz w:val="20"/>
          <w:szCs w:val="20"/>
        </w:rPr>
        <w:t xml:space="preserve"> organizations, and scholarly journals placed themselves at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service of empire and helped to chart the nation’s course through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analysis</w:t>
      </w:r>
      <w:proofErr w:type="gramEnd"/>
      <w:r w:rsidRPr="002A7A60">
        <w:rPr>
          <w:rFonts w:ascii="Arial" w:hAnsi="Arial" w:cs="Times New Roman"/>
          <w:sz w:val="20"/>
          <w:szCs w:val="20"/>
        </w:rPr>
        <w:t xml:space="preserve"> of other colonial approaches, most notably through British concepts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colonialism.38 The nation’s universities established courses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comparative</w:t>
      </w:r>
      <w:proofErr w:type="gramEnd"/>
      <w:r w:rsidRPr="002A7A60">
        <w:rPr>
          <w:rFonts w:ascii="Arial" w:hAnsi="Arial" w:cs="Times New Roman"/>
          <w:sz w:val="20"/>
          <w:szCs w:val="20"/>
        </w:rPr>
        <w:t xml:space="preserve"> colonial administration and economy relying heavily 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British expertise39.</w:t>
      </w:r>
      <w:proofErr w:type="gramEnd"/>
      <w:r w:rsidRPr="002A7A60">
        <w:rPr>
          <w:rFonts w:ascii="Arial" w:hAnsi="Arial" w:cs="Times New Roman"/>
          <w:sz w:val="20"/>
          <w:szCs w:val="20"/>
        </w:rPr>
        <w:t xml:space="preserve"> But Americans also launched their own research programs.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One of the most prolific proponents of field research in tropical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colonies</w:t>
      </w:r>
      <w:proofErr w:type="gramEnd"/>
      <w:r w:rsidRPr="002A7A60">
        <w:rPr>
          <w:rFonts w:ascii="Arial" w:hAnsi="Arial" w:cs="Times New Roman"/>
          <w:sz w:val="20"/>
          <w:szCs w:val="20"/>
        </w:rPr>
        <w:t xml:space="preserve"> was </w:t>
      </w:r>
      <w:proofErr w:type="spellStart"/>
      <w:r w:rsidRPr="002A7A60">
        <w:rPr>
          <w:rFonts w:ascii="Arial" w:hAnsi="Arial" w:cs="Times New Roman"/>
          <w:sz w:val="20"/>
          <w:szCs w:val="20"/>
        </w:rPr>
        <w:t>Alleyne</w:t>
      </w:r>
      <w:proofErr w:type="spellEnd"/>
      <w:r w:rsidRPr="002A7A60">
        <w:rPr>
          <w:rFonts w:ascii="Arial" w:hAnsi="Arial" w:cs="Times New Roman"/>
          <w:sz w:val="20"/>
          <w:szCs w:val="20"/>
        </w:rPr>
        <w:t xml:space="preserve"> Ireland, the University of Chicago’s Colonial Commissioner.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Ireland was a frequent speaker at national and international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conferences</w:t>
      </w:r>
      <w:proofErr w:type="gramEnd"/>
      <w:r w:rsidRPr="002A7A60">
        <w:rPr>
          <w:rFonts w:ascii="Arial" w:hAnsi="Arial" w:cs="Times New Roman"/>
          <w:sz w:val="20"/>
          <w:szCs w:val="20"/>
        </w:rPr>
        <w:t xml:space="preserve"> on colonialism, a prolific writer, and advisor to the government.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He was an ardent proponent of transplanting British colonial methods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America’s new overseas territories.40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Finally, the American search for colonial expertise was not limited to</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reports</w:t>
      </w:r>
      <w:proofErr w:type="gramEnd"/>
      <w:r w:rsidRPr="002A7A60">
        <w:rPr>
          <w:rFonts w:ascii="Arial" w:hAnsi="Arial" w:cs="Times New Roman"/>
          <w:sz w:val="20"/>
          <w:szCs w:val="20"/>
        </w:rPr>
        <w:t xml:space="preserve"> and research projects. It involved frequent visits and inspection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tours</w:t>
      </w:r>
      <w:proofErr w:type="gramEnd"/>
      <w:r w:rsidRPr="002A7A60">
        <w:rPr>
          <w:rFonts w:ascii="Arial" w:hAnsi="Arial" w:cs="Times New Roman"/>
          <w:sz w:val="20"/>
          <w:szCs w:val="20"/>
        </w:rPr>
        <w:t xml:space="preserve"> to the possessions of other colonial powers in Asia. As Paul Kramer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has</w:t>
      </w:r>
      <w:proofErr w:type="gramEnd"/>
      <w:r w:rsidRPr="002A7A60">
        <w:rPr>
          <w:rFonts w:ascii="Arial" w:hAnsi="Arial" w:cs="Times New Roman"/>
          <w:sz w:val="20"/>
          <w:szCs w:val="20"/>
        </w:rPr>
        <w:t xml:space="preserve"> observed: “Soon enough, American colonial officials took their place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a network of imperial policy tours and exchanges with colonial officials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the American Philippines, Dutch Java and the East Indies, and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British Straits Settlements and Federated Malay States.”</w:t>
      </w:r>
      <w:proofErr w:type="gramEnd"/>
      <w:r w:rsidRPr="002A7A60">
        <w:rPr>
          <w:rFonts w:ascii="Arial" w:hAnsi="Arial" w:cs="Times New Roman"/>
          <w:sz w:val="20"/>
          <w:szCs w:val="20"/>
        </w:rPr>
        <w:t>41</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Visits were not only limited to neighboring colonies but sometimes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involved</w:t>
      </w:r>
      <w:proofErr w:type="gramEnd"/>
      <w:r w:rsidRPr="002A7A60">
        <w:rPr>
          <w:rFonts w:ascii="Arial" w:hAnsi="Arial" w:cs="Times New Roman"/>
          <w:sz w:val="20"/>
          <w:szCs w:val="20"/>
        </w:rPr>
        <w:t xml:space="preserve"> travel halfway around the world. Many of the high-ranking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administrators</w:t>
      </w:r>
      <w:proofErr w:type="gramEnd"/>
      <w:r w:rsidRPr="002A7A60">
        <w:rPr>
          <w:rFonts w:ascii="Arial" w:hAnsi="Arial" w:cs="Times New Roman"/>
          <w:sz w:val="20"/>
          <w:szCs w:val="20"/>
        </w:rPr>
        <w:t xml:space="preserve"> and military governors discussed their questions with famous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British proconsuls such as Lord Cromer, who had represented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in Egypt for 28 years, Alfred Milner who played an important role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Egypt and was later High Commissioner for South Africa, and Sir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Harry Johnson who had administered the Uganda Protectorates.42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Although Americans were attracted to British conceptions of empire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colonial rule and spent a great deal of time and effort studying its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41</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applicability</w:t>
      </w:r>
      <w:proofErr w:type="gramEnd"/>
      <w:r w:rsidRPr="002A7A60">
        <w:rPr>
          <w:rFonts w:ascii="Arial" w:hAnsi="Arial" w:cs="Times New Roman"/>
          <w:sz w:val="20"/>
          <w:szCs w:val="20"/>
        </w:rPr>
        <w:t>, they did not simply copy what they found. The British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experience</w:t>
      </w:r>
      <w:proofErr w:type="gramEnd"/>
      <w:r w:rsidRPr="002A7A60">
        <w:rPr>
          <w:rFonts w:ascii="Arial" w:hAnsi="Arial" w:cs="Times New Roman"/>
          <w:sz w:val="20"/>
          <w:szCs w:val="20"/>
        </w:rPr>
        <w:t xml:space="preserve"> of empire provided an intellectual framework within which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Americans could discuss their own ideas about colonial rule.43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insights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interimperial</w:t>
      </w:r>
      <w:proofErr w:type="spellEnd"/>
      <w:r w:rsidRPr="002A7A60">
        <w:rPr>
          <w:rFonts w:ascii="Arial" w:hAnsi="Arial" w:cs="Times New Roman"/>
          <w:sz w:val="20"/>
          <w:szCs w:val="20"/>
        </w:rPr>
        <w:t xml:space="preserve"> exchanges were pitted against the nation’s core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values</w:t>
      </w:r>
      <w:proofErr w:type="gramEnd"/>
      <w:r w:rsidRPr="002A7A60">
        <w:rPr>
          <w:rFonts w:ascii="Arial" w:hAnsi="Arial" w:cs="Times New Roman"/>
          <w:sz w:val="20"/>
          <w:szCs w:val="20"/>
        </w:rPr>
        <w:t xml:space="preserve"> and earlier experiences of continental expansion.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From the very beginning, those charged with developing an administrative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approach</w:t>
      </w:r>
      <w:proofErr w:type="gramEnd"/>
      <w:r w:rsidRPr="002A7A60">
        <w:rPr>
          <w:rFonts w:ascii="Arial" w:hAnsi="Arial" w:cs="Times New Roman"/>
          <w:sz w:val="20"/>
          <w:szCs w:val="20"/>
        </w:rPr>
        <w:t xml:space="preserve"> made it clear that they would consider an adaptation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only</w:t>
      </w:r>
      <w:proofErr w:type="gramEnd"/>
      <w:r w:rsidRPr="002A7A60">
        <w:rPr>
          <w:rFonts w:ascii="Arial" w:hAnsi="Arial" w:cs="Times New Roman"/>
          <w:sz w:val="20"/>
          <w:szCs w:val="20"/>
        </w:rPr>
        <w:t xml:space="preserve"> within certain parameters.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Root’s statement was instructive 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he</w:t>
      </w:r>
      <w:proofErr w:type="gramEnd"/>
      <w:r w:rsidRPr="002A7A60">
        <w:rPr>
          <w:rFonts w:ascii="Arial" w:hAnsi="Arial" w:cs="Times New Roman"/>
          <w:sz w:val="20"/>
          <w:szCs w:val="20"/>
        </w:rPr>
        <w:t xml:space="preserve"> emphasized that it was important “to take the lessons we could get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the colonial policy of other countries, especially Great Britain” but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also</w:t>
      </w:r>
      <w:proofErr w:type="gramEnd"/>
      <w:r w:rsidRPr="002A7A60">
        <w:rPr>
          <w:rFonts w:ascii="Arial" w:hAnsi="Arial" w:cs="Times New Roman"/>
          <w:sz w:val="20"/>
          <w:szCs w:val="20"/>
        </w:rPr>
        <w:t xml:space="preserve"> argued that the application of insights derived from this procedure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would</w:t>
      </w:r>
      <w:proofErr w:type="gramEnd"/>
      <w:r w:rsidRPr="002A7A60">
        <w:rPr>
          <w:rFonts w:ascii="Arial" w:hAnsi="Arial" w:cs="Times New Roman"/>
          <w:sz w:val="20"/>
          <w:szCs w:val="20"/>
        </w:rPr>
        <w:t xml:space="preserve"> need to be adapted “to the peculiar situation arising from arising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w:t>
      </w:r>
      <w:proofErr w:type="gramEnd"/>
      <w:r w:rsidRPr="002A7A60">
        <w:rPr>
          <w:rFonts w:ascii="Arial" w:hAnsi="Arial" w:cs="Times New Roman"/>
          <w:sz w:val="20"/>
          <w:szCs w:val="20"/>
        </w:rPr>
        <w:t xml:space="preserve"> the fundamental principles of our own government.”44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 search of guidance, Americans mined the nation’s past for a durable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basis</w:t>
      </w:r>
      <w:proofErr w:type="gramEnd"/>
      <w:r w:rsidRPr="002A7A60">
        <w:rPr>
          <w:rFonts w:ascii="Arial" w:hAnsi="Arial" w:cs="Times New Roman"/>
          <w:sz w:val="20"/>
          <w:szCs w:val="20"/>
        </w:rPr>
        <w:t xml:space="preserve"> for a colonial policy in accordance with established precedents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tradition.45 The inherent assumption that American colonial state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building</w:t>
      </w:r>
      <w:proofErr w:type="gramEnd"/>
      <w:r w:rsidRPr="002A7A60">
        <w:rPr>
          <w:rFonts w:ascii="Arial" w:hAnsi="Arial" w:cs="Times New Roman"/>
          <w:sz w:val="20"/>
          <w:szCs w:val="20"/>
        </w:rPr>
        <w:t xml:space="preserve"> in the Philippines did not symbolize an aberration but a logical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progression</w:t>
      </w:r>
      <w:proofErr w:type="gramEnd"/>
      <w:r w:rsidRPr="002A7A60">
        <w:rPr>
          <w:rFonts w:ascii="Arial" w:hAnsi="Arial" w:cs="Times New Roman"/>
          <w:sz w:val="20"/>
          <w:szCs w:val="20"/>
        </w:rPr>
        <w:t xml:space="preserve"> was pervaded by a sense of continuity between continental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overseas expansion. Many agreed that the problem of governing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territory</w:t>
      </w:r>
      <w:proofErr w:type="gramEnd"/>
      <w:r w:rsidRPr="002A7A60">
        <w:rPr>
          <w:rFonts w:ascii="Arial" w:hAnsi="Arial" w:cs="Times New Roman"/>
          <w:sz w:val="20"/>
          <w:szCs w:val="20"/>
        </w:rPr>
        <w:t xml:space="preserve"> was as old as the Union itself.46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Commentators emphasized the evolutionary nature of the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system</w:t>
      </w:r>
      <w:proofErr w:type="gramEnd"/>
      <w:r w:rsidRPr="002A7A60">
        <w:rPr>
          <w:rFonts w:ascii="Arial" w:hAnsi="Arial" w:cs="Times New Roman"/>
          <w:sz w:val="20"/>
          <w:szCs w:val="20"/>
        </w:rPr>
        <w:t xml:space="preserve"> of progression from territory to statehood as exemplified by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Northwest Ordinance of 1787 and the administration of the Louisiana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Territory.47 Territories would pass through a state of preparation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which</w:t>
      </w:r>
      <w:proofErr w:type="gramEnd"/>
      <w:r w:rsidRPr="002A7A60">
        <w:rPr>
          <w:rFonts w:ascii="Arial" w:hAnsi="Arial" w:cs="Times New Roman"/>
          <w:sz w:val="20"/>
          <w:szCs w:val="20"/>
        </w:rPr>
        <w:t xml:space="preserve"> the inhabitants would be trained for self-government. It was this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sense</w:t>
      </w:r>
      <w:proofErr w:type="gramEnd"/>
      <w:r w:rsidRPr="002A7A60">
        <w:rPr>
          <w:rFonts w:ascii="Arial" w:hAnsi="Arial" w:cs="Times New Roman"/>
          <w:sz w:val="20"/>
          <w:szCs w:val="20"/>
        </w:rPr>
        <w:t xml:space="preserve"> of progression that inspired the tendency to differentiate between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American and British approaches to colonial administration.</w:t>
      </w:r>
      <w:proofErr w:type="gramEnd"/>
      <w:r w:rsidRPr="002A7A60">
        <w:rPr>
          <w:rFonts w:ascii="Arial" w:hAnsi="Arial" w:cs="Times New Roman"/>
          <w:sz w:val="20"/>
          <w:szCs w:val="20"/>
        </w:rPr>
        <w:t xml:space="preserve"> While London</w:t>
      </w:r>
    </w:p>
    <w:p w:rsidR="002A7A60" w:rsidRPr="002A7A60" w:rsidRDefault="002A7A60" w:rsidP="002A7A60">
      <w:pPr>
        <w:spacing w:after="0" w:line="240" w:lineRule="auto"/>
        <w:rPr>
          <w:rFonts w:ascii="Arial" w:hAnsi="Arial" w:cs="Times New Roman"/>
          <w:sz w:val="20"/>
          <w:szCs w:val="20"/>
        </w:rPr>
      </w:pPr>
      <w:proofErr w:type="spellStart"/>
      <w:proofErr w:type="gramStart"/>
      <w:r w:rsidRPr="002A7A60">
        <w:rPr>
          <w:rFonts w:ascii="Arial" w:hAnsi="Arial" w:cs="Times New Roman"/>
          <w:sz w:val="20"/>
          <w:szCs w:val="20"/>
        </w:rPr>
        <w:t>focussed</w:t>
      </w:r>
      <w:proofErr w:type="spellEnd"/>
      <w:proofErr w:type="gramEnd"/>
      <w:r w:rsidRPr="002A7A60">
        <w:rPr>
          <w:rFonts w:ascii="Arial" w:hAnsi="Arial" w:cs="Times New Roman"/>
          <w:sz w:val="20"/>
          <w:szCs w:val="20"/>
        </w:rPr>
        <w:t xml:space="preserve"> on the development of colonial infrastructures, Americans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would</w:t>
      </w:r>
      <w:proofErr w:type="gramEnd"/>
      <w:r w:rsidRPr="002A7A60">
        <w:rPr>
          <w:rFonts w:ascii="Arial" w:hAnsi="Arial" w:cs="Times New Roman"/>
          <w:sz w:val="20"/>
          <w:szCs w:val="20"/>
        </w:rPr>
        <w:t xml:space="preserve"> focus on the preparation of the colonized for self-government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eventual</w:t>
      </w:r>
      <w:proofErr w:type="gramEnd"/>
      <w:r w:rsidRPr="002A7A60">
        <w:rPr>
          <w:rFonts w:ascii="Arial" w:hAnsi="Arial" w:cs="Times New Roman"/>
          <w:sz w:val="20"/>
          <w:szCs w:val="20"/>
        </w:rPr>
        <w:t xml:space="preserve"> independence.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This “graduation” doctrine did not suggest a loosening of control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over</w:t>
      </w:r>
      <w:proofErr w:type="gramEnd"/>
      <w:r w:rsidRPr="002A7A60">
        <w:rPr>
          <w:rFonts w:ascii="Arial" w:hAnsi="Arial" w:cs="Times New Roman"/>
          <w:sz w:val="20"/>
          <w:szCs w:val="20"/>
        </w:rPr>
        <w:t xml:space="preserve"> the Philippines, for example; on the contrary, it required, in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tradition</w:t>
      </w:r>
      <w:proofErr w:type="gramEnd"/>
      <w:r w:rsidRPr="002A7A60">
        <w:rPr>
          <w:rFonts w:ascii="Arial" w:hAnsi="Arial" w:cs="Times New Roman"/>
          <w:sz w:val="20"/>
          <w:szCs w:val="20"/>
        </w:rPr>
        <w:t xml:space="preserve"> of the approach to the Louisiana Territory, a stern hand at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helm</w:t>
      </w:r>
      <w:proofErr w:type="gramEnd"/>
      <w:r w:rsidRPr="002A7A60">
        <w:rPr>
          <w:rFonts w:ascii="Arial" w:hAnsi="Arial" w:cs="Times New Roman"/>
          <w:sz w:val="20"/>
          <w:szCs w:val="20"/>
        </w:rPr>
        <w:t xml:space="preserve"> to spread the benefits of social uplift and civilization. To achieve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this</w:t>
      </w:r>
      <w:proofErr w:type="gramEnd"/>
      <w:r w:rsidRPr="002A7A60">
        <w:rPr>
          <w:rFonts w:ascii="Arial" w:hAnsi="Arial" w:cs="Times New Roman"/>
          <w:sz w:val="20"/>
          <w:szCs w:val="20"/>
        </w:rPr>
        <w:t xml:space="preserve"> degree of control over the Philippine Islands the United States fought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one</w:t>
      </w:r>
      <w:proofErr w:type="gramEnd"/>
      <w:r w:rsidRPr="002A7A60">
        <w:rPr>
          <w:rFonts w:ascii="Arial" w:hAnsi="Arial" w:cs="Times New Roman"/>
          <w:sz w:val="20"/>
          <w:szCs w:val="20"/>
        </w:rPr>
        <w:t xml:space="preserve"> of the bloodiest and most costly colonial wars ever. Between February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1899 and July 1902, more than 130,000 American soldiers fought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against</w:t>
      </w:r>
      <w:proofErr w:type="gramEnd"/>
      <w:r w:rsidRPr="002A7A60">
        <w:rPr>
          <w:rFonts w:ascii="Arial" w:hAnsi="Arial" w:cs="Times New Roman"/>
          <w:sz w:val="20"/>
          <w:szCs w:val="20"/>
        </w:rPr>
        <w:t xml:space="preserve"> a Filipino independence movement. The fighting killed at least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4,200 and wounded more </w:t>
      </w:r>
      <w:proofErr w:type="spellStart"/>
      <w:r w:rsidRPr="002A7A60">
        <w:rPr>
          <w:rFonts w:ascii="Arial" w:hAnsi="Arial" w:cs="Times New Roman"/>
          <w:sz w:val="20"/>
          <w:szCs w:val="20"/>
        </w:rPr>
        <w:t>then</w:t>
      </w:r>
      <w:proofErr w:type="spellEnd"/>
      <w:r w:rsidRPr="002A7A60">
        <w:rPr>
          <w:rFonts w:ascii="Arial" w:hAnsi="Arial" w:cs="Times New Roman"/>
          <w:sz w:val="20"/>
          <w:szCs w:val="20"/>
        </w:rPr>
        <w:t xml:space="preserve"> 3,500 U.S. soldiers, one of the highest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loss-rates</w:t>
      </w:r>
      <w:proofErr w:type="gramEnd"/>
      <w:r w:rsidRPr="002A7A60">
        <w:rPr>
          <w:rFonts w:ascii="Arial" w:hAnsi="Arial" w:cs="Times New Roman"/>
          <w:sz w:val="20"/>
          <w:szCs w:val="20"/>
        </w:rPr>
        <w:t xml:space="preserve"> in American military history. On the Filipino side, at least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20,000 soldiers (one fourth of Aguinaldo’s troops) died, and anywhere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between</w:t>
      </w:r>
      <w:proofErr w:type="gramEnd"/>
      <w:r w:rsidRPr="002A7A60">
        <w:rPr>
          <w:rFonts w:ascii="Arial" w:hAnsi="Arial" w:cs="Times New Roman"/>
          <w:sz w:val="20"/>
          <w:szCs w:val="20"/>
        </w:rPr>
        <w:t xml:space="preserve"> 250,000 and 750,000 civilians were killed. Large portions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islands</w:t>
      </w:r>
      <w:proofErr w:type="gramEnd"/>
      <w:r w:rsidRPr="002A7A60">
        <w:rPr>
          <w:rFonts w:ascii="Arial" w:hAnsi="Arial" w:cs="Times New Roman"/>
          <w:sz w:val="20"/>
          <w:szCs w:val="20"/>
        </w:rPr>
        <w:t xml:space="preserve"> were devastated in a war that continued well up to World War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42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One even after President Roosevelt had officially declared an end to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fighting</w:t>
      </w:r>
      <w:proofErr w:type="gramEnd"/>
      <w:r w:rsidRPr="002A7A60">
        <w:rPr>
          <w:rFonts w:ascii="Arial" w:hAnsi="Arial" w:cs="Times New Roman"/>
          <w:sz w:val="20"/>
          <w:szCs w:val="20"/>
        </w:rPr>
        <w:t xml:space="preserve"> on July 4th, 1902.48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American approach to the war in the distant islands and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heated</w:t>
      </w:r>
      <w:proofErr w:type="gramEnd"/>
      <w:r w:rsidRPr="002A7A60">
        <w:rPr>
          <w:rFonts w:ascii="Arial" w:hAnsi="Arial" w:cs="Times New Roman"/>
          <w:sz w:val="20"/>
          <w:szCs w:val="20"/>
        </w:rPr>
        <w:t xml:space="preserve"> home-front debate on the legitimacy of Washington’s campaign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were</w:t>
      </w:r>
      <w:proofErr w:type="gramEnd"/>
      <w:r w:rsidRPr="002A7A60">
        <w:rPr>
          <w:rFonts w:ascii="Arial" w:hAnsi="Arial" w:cs="Times New Roman"/>
          <w:sz w:val="20"/>
          <w:szCs w:val="20"/>
        </w:rPr>
        <w:t xml:space="preserve"> shaped by Indian analogies and frequent reference to the British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experience</w:t>
      </w:r>
      <w:proofErr w:type="gramEnd"/>
      <w:r w:rsidRPr="002A7A60">
        <w:rPr>
          <w:rFonts w:ascii="Arial" w:hAnsi="Arial" w:cs="Times New Roman"/>
          <w:sz w:val="20"/>
          <w:szCs w:val="20"/>
        </w:rPr>
        <w:t xml:space="preserve"> with colonial warfare in general, and in the South African War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particular. The Indian analogies were often invoked by officers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troops</w:t>
      </w:r>
      <w:proofErr w:type="gramEnd"/>
      <w:r w:rsidRPr="002A7A60">
        <w:rPr>
          <w:rFonts w:ascii="Arial" w:hAnsi="Arial" w:cs="Times New Roman"/>
          <w:sz w:val="20"/>
          <w:szCs w:val="20"/>
        </w:rPr>
        <w:t xml:space="preserve"> who had a remarkably high exposure to Indian warfare in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west.49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military leadership and administration officials in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Washington evoked Indian analogies in their characterization of the enemy,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their</w:t>
      </w:r>
      <w:proofErr w:type="gramEnd"/>
      <w:r w:rsidRPr="002A7A60">
        <w:rPr>
          <w:rFonts w:ascii="Arial" w:hAnsi="Arial" w:cs="Times New Roman"/>
          <w:sz w:val="20"/>
          <w:szCs w:val="20"/>
        </w:rPr>
        <w:t xml:space="preserve"> justification for the total warfare conducted in the islands,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their</w:t>
      </w:r>
      <w:proofErr w:type="gramEnd"/>
      <w:r w:rsidRPr="002A7A60">
        <w:rPr>
          <w:rFonts w:ascii="Arial" w:hAnsi="Arial" w:cs="Times New Roman"/>
          <w:sz w:val="20"/>
          <w:szCs w:val="20"/>
        </w:rPr>
        <w:t xml:space="preserve"> discussions of policy measures designed to pacify the islands.50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anti-imperialists employed the Indian analogies as well and used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concern</w:t>
      </w:r>
      <w:proofErr w:type="gramEnd"/>
      <w:r w:rsidRPr="002A7A60">
        <w:rPr>
          <w:rFonts w:ascii="Arial" w:hAnsi="Arial" w:cs="Times New Roman"/>
          <w:sz w:val="20"/>
          <w:szCs w:val="20"/>
        </w:rPr>
        <w:t xml:space="preserve"> about the treatment of the indigenous population as a rallying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point</w:t>
      </w:r>
      <w:proofErr w:type="gramEnd"/>
      <w:r w:rsidRPr="002A7A60">
        <w:rPr>
          <w:rFonts w:ascii="Arial" w:hAnsi="Arial" w:cs="Times New Roman"/>
          <w:sz w:val="20"/>
          <w:szCs w:val="20"/>
        </w:rPr>
        <w:t xml:space="preserve"> for opposition to America’s engagement in the islands.51 Frequently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reported</w:t>
      </w:r>
      <w:proofErr w:type="gramEnd"/>
      <w:r w:rsidRPr="002A7A60">
        <w:rPr>
          <w:rFonts w:ascii="Arial" w:hAnsi="Arial" w:cs="Times New Roman"/>
          <w:sz w:val="20"/>
          <w:szCs w:val="20"/>
        </w:rPr>
        <w:t xml:space="preserve"> massacres and the continuous escalation of the war, particularly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Samar, </w:t>
      </w:r>
      <w:proofErr w:type="spellStart"/>
      <w:r w:rsidRPr="002A7A60">
        <w:rPr>
          <w:rFonts w:ascii="Arial" w:hAnsi="Arial" w:cs="Times New Roman"/>
          <w:sz w:val="20"/>
          <w:szCs w:val="20"/>
        </w:rPr>
        <w:t>Batangas</w:t>
      </w:r>
      <w:proofErr w:type="spellEnd"/>
      <w:r w:rsidRPr="002A7A60">
        <w:rPr>
          <w:rFonts w:ascii="Arial" w:hAnsi="Arial" w:cs="Times New Roman"/>
          <w:sz w:val="20"/>
          <w:szCs w:val="20"/>
        </w:rPr>
        <w:t>, and later Mindanao, served as a focal point for fundamental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opposition</w:t>
      </w:r>
      <w:proofErr w:type="gramEnd"/>
      <w:r w:rsidRPr="002A7A60">
        <w:rPr>
          <w:rFonts w:ascii="Arial" w:hAnsi="Arial" w:cs="Times New Roman"/>
          <w:sz w:val="20"/>
          <w:szCs w:val="20"/>
        </w:rPr>
        <w:t xml:space="preserve"> to America’s course of empire.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 addition to the extensive use of Indian analogies, Americans also</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looked</w:t>
      </w:r>
      <w:proofErr w:type="gramEnd"/>
      <w:r w:rsidRPr="002A7A60">
        <w:rPr>
          <w:rFonts w:ascii="Arial" w:hAnsi="Arial" w:cs="Times New Roman"/>
          <w:sz w:val="20"/>
          <w:szCs w:val="20"/>
        </w:rPr>
        <w:t xml:space="preserve"> to the British empire for insights into effective colonial military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policy</w:t>
      </w:r>
      <w:proofErr w:type="gramEnd"/>
      <w:r w:rsidRPr="002A7A60">
        <w:rPr>
          <w:rFonts w:ascii="Arial" w:hAnsi="Arial" w:cs="Times New Roman"/>
          <w:sz w:val="20"/>
          <w:szCs w:val="20"/>
        </w:rPr>
        <w:t xml:space="preserve">. The </w:t>
      </w:r>
      <w:proofErr w:type="spellStart"/>
      <w:r w:rsidRPr="002A7A60">
        <w:rPr>
          <w:rFonts w:ascii="Arial" w:hAnsi="Arial" w:cs="Times New Roman"/>
          <w:sz w:val="20"/>
          <w:szCs w:val="20"/>
        </w:rPr>
        <w:t>Pax</w:t>
      </w:r>
      <w:proofErr w:type="spellEnd"/>
      <w:r w:rsidRPr="002A7A60">
        <w:rPr>
          <w:rFonts w:ascii="Arial" w:hAnsi="Arial" w:cs="Times New Roman"/>
          <w:sz w:val="20"/>
          <w:szCs w:val="20"/>
        </w:rPr>
        <w:t xml:space="preserve"> Britannica not only inspired naval planners such as Alfred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Thayer Mahan, but also captured the imagination of those in the army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who</w:t>
      </w:r>
      <w:proofErr w:type="gramEnd"/>
      <w:r w:rsidRPr="002A7A60">
        <w:rPr>
          <w:rFonts w:ascii="Arial" w:hAnsi="Arial" w:cs="Times New Roman"/>
          <w:sz w:val="20"/>
          <w:szCs w:val="20"/>
        </w:rPr>
        <w:t xml:space="preserve"> were in charge of militarily securing the American empire. Their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discussions</w:t>
      </w:r>
      <w:proofErr w:type="gramEnd"/>
      <w:r w:rsidRPr="002A7A60">
        <w:rPr>
          <w:rFonts w:ascii="Arial" w:hAnsi="Arial" w:cs="Times New Roman"/>
          <w:sz w:val="20"/>
          <w:szCs w:val="20"/>
        </w:rPr>
        <w:t xml:space="preserve"> filled the pages of the professional journals and fostered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adaptation</w:t>
      </w:r>
      <w:proofErr w:type="gramEnd"/>
      <w:r w:rsidRPr="002A7A60">
        <w:rPr>
          <w:rFonts w:ascii="Arial" w:hAnsi="Arial" w:cs="Times New Roman"/>
          <w:sz w:val="20"/>
          <w:szCs w:val="20"/>
        </w:rPr>
        <w:t xml:space="preserve"> of many pragmatic insights gained from the British experience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policing the empire: from military health policies to the introduction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native</w:t>
      </w:r>
      <w:proofErr w:type="gramEnd"/>
      <w:r w:rsidRPr="002A7A60">
        <w:rPr>
          <w:rFonts w:ascii="Arial" w:hAnsi="Arial" w:cs="Times New Roman"/>
          <w:sz w:val="20"/>
          <w:szCs w:val="20"/>
        </w:rPr>
        <w:t xml:space="preserve"> support troops.52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Finally, the simultaneous blunders of British troops in South Africa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the U.S. Army in the service of empire resulted in an intensive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Anglo-American discourse on improving the professionalism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armed</w:t>
      </w:r>
      <w:proofErr w:type="gramEnd"/>
      <w:r w:rsidRPr="002A7A60">
        <w:rPr>
          <w:rFonts w:ascii="Arial" w:hAnsi="Arial" w:cs="Times New Roman"/>
          <w:sz w:val="20"/>
          <w:szCs w:val="20"/>
        </w:rPr>
        <w:t xml:space="preserve"> forces.53 During this close collaboration on military reform,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military</w:t>
      </w:r>
      <w:proofErr w:type="gramEnd"/>
      <w:r w:rsidRPr="002A7A60">
        <w:rPr>
          <w:rFonts w:ascii="Arial" w:hAnsi="Arial" w:cs="Times New Roman"/>
          <w:sz w:val="20"/>
          <w:szCs w:val="20"/>
        </w:rPr>
        <w:t xml:space="preserve"> officers were sent to Britain and to South Africa, to analyze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through</w:t>
      </w:r>
      <w:proofErr w:type="gramEnd"/>
      <w:r w:rsidRPr="002A7A60">
        <w:rPr>
          <w:rFonts w:ascii="Arial" w:hAnsi="Arial" w:cs="Times New Roman"/>
          <w:sz w:val="20"/>
          <w:szCs w:val="20"/>
        </w:rPr>
        <w:t xml:space="preserve"> firsthand observation, and British military theorists such as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Spencer Wilkinson’s The Brain of the Army (1890) were widely read in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United States.54 On a more popular level, this discourse and the common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war</w:t>
      </w:r>
      <w:proofErr w:type="gramEnd"/>
      <w:r w:rsidRPr="002A7A60">
        <w:rPr>
          <w:rFonts w:ascii="Arial" w:hAnsi="Arial" w:cs="Times New Roman"/>
          <w:sz w:val="20"/>
          <w:szCs w:val="20"/>
        </w:rPr>
        <w:t xml:space="preserve"> experience produced a widely held sense of common destiny which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left</w:t>
      </w:r>
      <w:proofErr w:type="gramEnd"/>
      <w:r w:rsidRPr="002A7A60">
        <w:rPr>
          <w:rFonts w:ascii="Arial" w:hAnsi="Arial" w:cs="Times New Roman"/>
          <w:sz w:val="20"/>
          <w:szCs w:val="20"/>
        </w:rPr>
        <w:t xml:space="preserve"> a deep imprint even in popular culture.55 Not surprisingly, Elbridge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Brooks, the famous author of juvenile literature, concluded his popular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With Lawton and Robert (1900), in which an American youth volunteers in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Philippine War and then fights for Britain in the Boer War, with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theme</w:t>
      </w:r>
      <w:proofErr w:type="gramEnd"/>
      <w:r w:rsidRPr="002A7A60">
        <w:rPr>
          <w:rFonts w:ascii="Arial" w:hAnsi="Arial" w:cs="Times New Roman"/>
          <w:sz w:val="20"/>
          <w:szCs w:val="20"/>
        </w:rPr>
        <w:t xml:space="preserve"> of imperial ‘brotherhood’: “the Stars and Stripes in the Philippines,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the Union Jack in South Africa, are advancing the interests of humanity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civilization.”56</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43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Conclusions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 addition to thematic clusters such as administration and war, the dual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influences</w:t>
      </w:r>
      <w:proofErr w:type="gramEnd"/>
      <w:r w:rsidRPr="002A7A60">
        <w:rPr>
          <w:rFonts w:ascii="Arial" w:hAnsi="Arial" w:cs="Times New Roman"/>
          <w:sz w:val="20"/>
          <w:szCs w:val="20"/>
        </w:rPr>
        <w:t xml:space="preserve"> of national experience and insights derived from </w:t>
      </w:r>
      <w:proofErr w:type="spellStart"/>
      <w:r w:rsidRPr="002A7A60">
        <w:rPr>
          <w:rFonts w:ascii="Arial" w:hAnsi="Arial" w:cs="Times New Roman"/>
          <w:sz w:val="20"/>
          <w:szCs w:val="20"/>
        </w:rPr>
        <w:t>interimperial</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dialogue</w:t>
      </w:r>
      <w:proofErr w:type="gramEnd"/>
      <w:r w:rsidRPr="002A7A60">
        <w:rPr>
          <w:rFonts w:ascii="Arial" w:hAnsi="Arial" w:cs="Times New Roman"/>
          <w:sz w:val="20"/>
          <w:szCs w:val="20"/>
        </w:rPr>
        <w:t xml:space="preserve"> shaped many other issues such as urban planning, colonial education,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other forms of colonial representation. In each case, Americans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argumentatively</w:t>
      </w:r>
      <w:proofErr w:type="gramEnd"/>
      <w:r w:rsidRPr="002A7A60">
        <w:rPr>
          <w:rFonts w:ascii="Arial" w:hAnsi="Arial" w:cs="Times New Roman"/>
          <w:sz w:val="20"/>
          <w:szCs w:val="20"/>
        </w:rPr>
        <w:t xml:space="preserve"> connected the process of continental expansion to</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challenges of colonial state building in the overseas possessions. Simultaneously,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international context of colonialism, specifically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example</w:t>
      </w:r>
      <w:proofErr w:type="gramEnd"/>
      <w:r w:rsidRPr="002A7A60">
        <w:rPr>
          <w:rFonts w:ascii="Arial" w:hAnsi="Arial" w:cs="Times New Roman"/>
          <w:sz w:val="20"/>
          <w:szCs w:val="20"/>
        </w:rPr>
        <w:t xml:space="preserve"> of the British empire, offered numerous useful reference points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w:t>
      </w:r>
      <w:proofErr w:type="gramEnd"/>
      <w:r w:rsidRPr="002A7A60">
        <w:rPr>
          <w:rFonts w:ascii="Arial" w:hAnsi="Arial" w:cs="Times New Roman"/>
          <w:sz w:val="20"/>
          <w:szCs w:val="20"/>
        </w:rPr>
        <w:t xml:space="preserve"> America’s colonial planners. Neither one, however, exclusively determined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contours of Washington’s approach to colonial rule. It was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mix</w:t>
      </w:r>
      <w:proofErr w:type="gramEnd"/>
      <w:r w:rsidRPr="002A7A60">
        <w:rPr>
          <w:rFonts w:ascii="Arial" w:hAnsi="Arial" w:cs="Times New Roman"/>
          <w:sz w:val="20"/>
          <w:szCs w:val="20"/>
        </w:rPr>
        <w:t xml:space="preserve"> of transatlantic adaptation and national experience that shaped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American way of empire.</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Notes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 The author can be reached at: frank.schumacher@uni-erfurt.de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 For an introduction to the historiography of America’s imperial expansion: Joseph A. Fry,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“Phases of Empire: Late Nineteenth-Century U.S. Foreign Relations,” in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Gilded Age.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Essays on the Origins of Modern America, ed. Charles W. Calhoun (Wilmington, DE: Scholarly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Resources, 1996), 261–288; Joseph A. Fry, “Imperialism, American Style, 1890–1916,” in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Foreign Relations Reconsidered, 1890–1993, ed. Gordon Martel (London: </w:t>
      </w:r>
      <w:proofErr w:type="spellStart"/>
      <w:r w:rsidRPr="002A7A60">
        <w:rPr>
          <w:rFonts w:ascii="Arial" w:hAnsi="Arial" w:cs="Times New Roman"/>
          <w:sz w:val="20"/>
          <w:szCs w:val="20"/>
        </w:rPr>
        <w:t>Routledge</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1994), 52–70; Edward P. </w:t>
      </w:r>
      <w:proofErr w:type="spellStart"/>
      <w:r w:rsidRPr="002A7A60">
        <w:rPr>
          <w:rFonts w:ascii="Arial" w:hAnsi="Arial" w:cs="Times New Roman"/>
          <w:sz w:val="20"/>
          <w:szCs w:val="20"/>
        </w:rPr>
        <w:t>Crapol</w:t>
      </w:r>
      <w:proofErr w:type="spellEnd"/>
      <w:r w:rsidRPr="002A7A60">
        <w:rPr>
          <w:rFonts w:ascii="Arial" w:hAnsi="Arial" w:cs="Times New Roman"/>
          <w:sz w:val="20"/>
          <w:szCs w:val="20"/>
        </w:rPr>
        <w:t>, “Coming to Terms with Empire: The Historiography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Late-Nineteenth-Century American Foreign Relations,” Diplomatic History 16 (1992):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573–597; Hugh </w:t>
      </w:r>
      <w:proofErr w:type="spellStart"/>
      <w:r w:rsidRPr="002A7A60">
        <w:rPr>
          <w:rFonts w:ascii="Arial" w:hAnsi="Arial" w:cs="Times New Roman"/>
          <w:sz w:val="20"/>
          <w:szCs w:val="20"/>
        </w:rPr>
        <w:t>DeSantis</w:t>
      </w:r>
      <w:proofErr w:type="spellEnd"/>
      <w:r w:rsidRPr="002A7A60">
        <w:rPr>
          <w:rFonts w:ascii="Arial" w:hAnsi="Arial" w:cs="Times New Roman"/>
          <w:sz w:val="20"/>
          <w:szCs w:val="20"/>
        </w:rPr>
        <w:t>, “The Imperialist Impulse and American Innocence, 1865–1900,” in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Foreign Relations: A </w:t>
      </w:r>
      <w:proofErr w:type="spellStart"/>
      <w:r w:rsidRPr="002A7A60">
        <w:rPr>
          <w:rFonts w:ascii="Arial" w:hAnsi="Arial" w:cs="Times New Roman"/>
          <w:sz w:val="20"/>
          <w:szCs w:val="20"/>
        </w:rPr>
        <w:t>Historiographical</w:t>
      </w:r>
      <w:proofErr w:type="spellEnd"/>
      <w:r w:rsidRPr="002A7A60">
        <w:rPr>
          <w:rFonts w:ascii="Arial" w:hAnsi="Arial" w:cs="Times New Roman"/>
          <w:sz w:val="20"/>
          <w:szCs w:val="20"/>
        </w:rPr>
        <w:t xml:space="preserve"> Review, ed. Gerald K. Haines and J. Samuel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Walker (Westport, CT: Greenwood Press, 1981), 63–90.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3 Lloyd Gardner, “Lost Empires,” Diplomatic History 13 (1989): 2; see also: Amy Kaplan,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“’Left Alone with America’: The Absence of Empire in the Study of American Culture,” in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Cultures of United States Imperialism, ed. Amy Kaplan and Donald E. Pease (Durham, NC:</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Duke University Press, 1993), 3–21; Robin Winks, “The American Struggle with ‘Imperialism’: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 xml:space="preserve">How Words Frighten,” in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American Identity: Fusion and Fragmentation, ed. Rob</w:t>
      </w:r>
    </w:p>
    <w:p w:rsidR="002A7A60" w:rsidRPr="002A7A60" w:rsidRDefault="002A7A60" w:rsidP="002A7A60">
      <w:pPr>
        <w:spacing w:after="0" w:line="240" w:lineRule="auto"/>
        <w:rPr>
          <w:rFonts w:ascii="Arial" w:hAnsi="Arial" w:cs="Times New Roman"/>
          <w:sz w:val="20"/>
          <w:szCs w:val="20"/>
        </w:rPr>
      </w:pPr>
      <w:proofErr w:type="spellStart"/>
      <w:proofErr w:type="gramStart"/>
      <w:r w:rsidRPr="002A7A60">
        <w:rPr>
          <w:rFonts w:ascii="Arial" w:hAnsi="Arial" w:cs="Times New Roman"/>
          <w:sz w:val="20"/>
          <w:szCs w:val="20"/>
        </w:rPr>
        <w:t>Kroes</w:t>
      </w:r>
      <w:proofErr w:type="spellEnd"/>
      <w:r w:rsidRPr="002A7A60">
        <w:rPr>
          <w:rFonts w:ascii="Arial" w:hAnsi="Arial" w:cs="Times New Roman"/>
          <w:sz w:val="20"/>
          <w:szCs w:val="20"/>
        </w:rPr>
        <w:t xml:space="preserve"> (Amsterdam: Amsterdam University Press, 1980), 143–177; James R. Field, Jr.,</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Imperialism: The Worst Chapter in Almost Any Book,” American Historical Review</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83 (1978): 644–668.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4 For insightful discussions of those developments see: Patrick Wolfe, “History and Imperialism: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 Century of Theory, from Marx to </w:t>
      </w:r>
      <w:proofErr w:type="spellStart"/>
      <w:r w:rsidRPr="002A7A60">
        <w:rPr>
          <w:rFonts w:ascii="Arial" w:hAnsi="Arial" w:cs="Times New Roman"/>
          <w:sz w:val="20"/>
          <w:szCs w:val="20"/>
        </w:rPr>
        <w:t>Postcolonialism</w:t>
      </w:r>
      <w:proofErr w:type="spellEnd"/>
      <w:r w:rsidRPr="002A7A60">
        <w:rPr>
          <w:rFonts w:ascii="Arial" w:hAnsi="Arial" w:cs="Times New Roman"/>
          <w:sz w:val="20"/>
          <w:szCs w:val="20"/>
        </w:rPr>
        <w:t>,” American Historical Review 102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(1997): 388–420; </w:t>
      </w:r>
      <w:proofErr w:type="spellStart"/>
      <w:r w:rsidRPr="002A7A60">
        <w:rPr>
          <w:rFonts w:ascii="Arial" w:hAnsi="Arial" w:cs="Times New Roman"/>
          <w:sz w:val="20"/>
          <w:szCs w:val="20"/>
        </w:rPr>
        <w:t>Ju</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rgen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Osterhammel</w:t>
      </w:r>
      <w:proofErr w:type="spellEnd"/>
      <w:r w:rsidRPr="002A7A60">
        <w:rPr>
          <w:rFonts w:ascii="Arial" w:hAnsi="Arial" w:cs="Times New Roman"/>
          <w:sz w:val="20"/>
          <w:szCs w:val="20"/>
        </w:rPr>
        <w:t>, “</w:t>
      </w:r>
      <w:proofErr w:type="spellStart"/>
      <w:r w:rsidRPr="002A7A60">
        <w:rPr>
          <w:rFonts w:ascii="Arial" w:hAnsi="Arial" w:cs="Times New Roman"/>
          <w:sz w:val="20"/>
          <w:szCs w:val="20"/>
        </w:rPr>
        <w:t>Imperialgeschichte</w:t>
      </w:r>
      <w:proofErr w:type="spellEnd"/>
      <w:r w:rsidRPr="002A7A60">
        <w:rPr>
          <w:rFonts w:ascii="Arial" w:hAnsi="Arial" w:cs="Times New Roman"/>
          <w:sz w:val="20"/>
          <w:szCs w:val="20"/>
        </w:rPr>
        <w:t xml:space="preserve">,” in </w:t>
      </w:r>
      <w:proofErr w:type="spellStart"/>
      <w:r w:rsidRPr="002A7A60">
        <w:rPr>
          <w:rFonts w:ascii="Arial" w:hAnsi="Arial" w:cs="Times New Roman"/>
          <w:sz w:val="20"/>
          <w:szCs w:val="20"/>
        </w:rPr>
        <w:t>Geschichtswissenschaft</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Eine</w:t>
      </w:r>
      <w:proofErr w:type="spellEnd"/>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Einfu¨hrung</w:t>
      </w:r>
      <w:proofErr w:type="spellEnd"/>
      <w:r w:rsidRPr="002A7A60">
        <w:rPr>
          <w:rFonts w:ascii="Arial" w:hAnsi="Arial" w:cs="Times New Roman"/>
          <w:sz w:val="20"/>
          <w:szCs w:val="20"/>
        </w:rPr>
        <w:t xml:space="preserve">, ed. </w:t>
      </w:r>
      <w:proofErr w:type="spellStart"/>
      <w:r w:rsidRPr="002A7A60">
        <w:rPr>
          <w:rFonts w:ascii="Arial" w:hAnsi="Arial" w:cs="Times New Roman"/>
          <w:sz w:val="20"/>
          <w:szCs w:val="20"/>
        </w:rPr>
        <w:t>Christoph</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Cornelißen</w:t>
      </w:r>
      <w:proofErr w:type="spellEnd"/>
      <w:r w:rsidRPr="002A7A60">
        <w:rPr>
          <w:rFonts w:ascii="Arial" w:hAnsi="Arial" w:cs="Times New Roman"/>
          <w:sz w:val="20"/>
          <w:szCs w:val="20"/>
        </w:rPr>
        <w:t xml:space="preserve"> (Frankfurt </w:t>
      </w:r>
      <w:proofErr w:type="spellStart"/>
      <w:r w:rsidRPr="002A7A60">
        <w:rPr>
          <w:rFonts w:ascii="Arial" w:hAnsi="Arial" w:cs="Times New Roman"/>
          <w:sz w:val="20"/>
          <w:szCs w:val="20"/>
        </w:rPr>
        <w:t>a.M.</w:t>
      </w:r>
      <w:proofErr w:type="spellEnd"/>
      <w:r w:rsidRPr="002A7A60">
        <w:rPr>
          <w:rFonts w:ascii="Arial" w:hAnsi="Arial" w:cs="Times New Roman"/>
          <w:sz w:val="20"/>
          <w:szCs w:val="20"/>
        </w:rPr>
        <w:t>: Fischer, 2000), 221–232; Boris Barth,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t>
      </w:r>
      <w:proofErr w:type="spellStart"/>
      <w:r w:rsidRPr="002A7A60">
        <w:rPr>
          <w:rFonts w:ascii="Arial" w:hAnsi="Arial" w:cs="Times New Roman"/>
          <w:sz w:val="20"/>
          <w:szCs w:val="20"/>
        </w:rPr>
        <w:t>Internationale</w:t>
      </w:r>
      <w:proofErr w:type="spellEnd"/>
      <w:r w:rsidRPr="002A7A60">
        <w:rPr>
          <w:rFonts w:ascii="Arial" w:hAnsi="Arial" w:cs="Times New Roman"/>
          <w:sz w:val="20"/>
          <w:szCs w:val="20"/>
        </w:rPr>
        <w:t xml:space="preserve"> Geschichte und </w:t>
      </w:r>
      <w:proofErr w:type="spellStart"/>
      <w:r w:rsidRPr="002A7A60">
        <w:rPr>
          <w:rFonts w:ascii="Arial" w:hAnsi="Arial" w:cs="Times New Roman"/>
          <w:sz w:val="20"/>
          <w:szCs w:val="20"/>
        </w:rPr>
        <w:t>europa¨ische</w:t>
      </w:r>
      <w:proofErr w:type="spellEnd"/>
      <w:r w:rsidRPr="002A7A60">
        <w:rPr>
          <w:rFonts w:ascii="Arial" w:hAnsi="Arial" w:cs="Times New Roman"/>
          <w:sz w:val="20"/>
          <w:szCs w:val="20"/>
        </w:rPr>
        <w:t xml:space="preserve"> Expansion: Die </w:t>
      </w:r>
      <w:proofErr w:type="spellStart"/>
      <w:r w:rsidRPr="002A7A60">
        <w:rPr>
          <w:rFonts w:ascii="Arial" w:hAnsi="Arial" w:cs="Times New Roman"/>
          <w:sz w:val="20"/>
          <w:szCs w:val="20"/>
        </w:rPr>
        <w:t>Imperialismen</w:t>
      </w:r>
      <w:proofErr w:type="spellEnd"/>
      <w:r w:rsidRPr="002A7A60">
        <w:rPr>
          <w:rFonts w:ascii="Arial" w:hAnsi="Arial" w:cs="Times New Roman"/>
          <w:sz w:val="20"/>
          <w:szCs w:val="20"/>
        </w:rPr>
        <w:t xml:space="preserve"> des 19. </w:t>
      </w:r>
      <w:proofErr w:type="spellStart"/>
      <w:r w:rsidRPr="002A7A60">
        <w:rPr>
          <w:rFonts w:ascii="Arial" w:hAnsi="Arial" w:cs="Times New Roman"/>
          <w:sz w:val="20"/>
          <w:szCs w:val="20"/>
        </w:rPr>
        <w:t>Jahrhunderts</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Internationale</w:t>
      </w:r>
      <w:proofErr w:type="spellEnd"/>
      <w:r w:rsidRPr="002A7A60">
        <w:rPr>
          <w:rFonts w:ascii="Arial" w:hAnsi="Arial" w:cs="Times New Roman"/>
          <w:sz w:val="20"/>
          <w:szCs w:val="20"/>
        </w:rPr>
        <w:t xml:space="preserve"> Geschichte. </w:t>
      </w:r>
      <w:proofErr w:type="spellStart"/>
      <w:r w:rsidRPr="002A7A60">
        <w:rPr>
          <w:rFonts w:ascii="Arial" w:hAnsi="Arial" w:cs="Times New Roman"/>
          <w:sz w:val="20"/>
          <w:szCs w:val="20"/>
        </w:rPr>
        <w:t>Themen-Ereignisse-Perspektiven</w:t>
      </w:r>
      <w:proofErr w:type="spellEnd"/>
      <w:r w:rsidRPr="002A7A60">
        <w:rPr>
          <w:rFonts w:ascii="Arial" w:hAnsi="Arial" w:cs="Times New Roman"/>
          <w:sz w:val="20"/>
          <w:szCs w:val="20"/>
        </w:rPr>
        <w:t xml:space="preserve">, ed. </w:t>
      </w:r>
      <w:proofErr w:type="spellStart"/>
      <w:r w:rsidRPr="002A7A60">
        <w:rPr>
          <w:rFonts w:ascii="Arial" w:hAnsi="Arial" w:cs="Times New Roman"/>
          <w:sz w:val="20"/>
          <w:szCs w:val="20"/>
        </w:rPr>
        <w:t>Wilfried</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Loth</w:t>
      </w:r>
      <w:proofErr w:type="spellEnd"/>
      <w:r w:rsidRPr="002A7A60">
        <w:rPr>
          <w:rFonts w:ascii="Arial" w:hAnsi="Arial" w:cs="Times New Roman"/>
          <w:sz w:val="20"/>
          <w:szCs w:val="20"/>
        </w:rPr>
        <w:t xml:space="preserve"> and </w:t>
      </w:r>
      <w:proofErr w:type="spellStart"/>
      <w:r w:rsidRPr="002A7A60">
        <w:rPr>
          <w:rFonts w:ascii="Arial" w:hAnsi="Arial" w:cs="Times New Roman"/>
          <w:sz w:val="20"/>
          <w:szCs w:val="20"/>
        </w:rPr>
        <w:t>Ju</w:t>
      </w:r>
      <w:proofErr w:type="spellEnd"/>
      <w:r w:rsidRPr="002A7A60">
        <w:rPr>
          <w:rFonts w:ascii="Arial" w:hAnsi="Arial" w:cs="Times New Roman"/>
          <w:sz w:val="20"/>
          <w:szCs w:val="20"/>
        </w:rPr>
        <w:t>¨ -</w:t>
      </w:r>
    </w:p>
    <w:p w:rsidR="002A7A60" w:rsidRPr="002A7A60" w:rsidRDefault="002A7A60" w:rsidP="002A7A60">
      <w:pPr>
        <w:spacing w:after="0" w:line="240" w:lineRule="auto"/>
        <w:rPr>
          <w:rFonts w:ascii="Arial" w:hAnsi="Arial" w:cs="Times New Roman"/>
          <w:sz w:val="20"/>
          <w:szCs w:val="20"/>
        </w:rPr>
      </w:pPr>
      <w:proofErr w:type="spellStart"/>
      <w:proofErr w:type="gramStart"/>
      <w:r w:rsidRPr="002A7A60">
        <w:rPr>
          <w:rFonts w:ascii="Arial" w:hAnsi="Arial" w:cs="Times New Roman"/>
          <w:sz w:val="20"/>
          <w:szCs w:val="20"/>
        </w:rPr>
        <w:t>rgen</w:t>
      </w:r>
      <w:proofErr w:type="spellEnd"/>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Osterhammel</w:t>
      </w:r>
      <w:proofErr w:type="spellEnd"/>
      <w:r w:rsidRPr="002A7A60">
        <w:rPr>
          <w:rFonts w:ascii="Arial" w:hAnsi="Arial" w:cs="Times New Roman"/>
          <w:sz w:val="20"/>
          <w:szCs w:val="20"/>
        </w:rPr>
        <w:t xml:space="preserve"> (Mu¨ </w:t>
      </w:r>
      <w:proofErr w:type="spellStart"/>
      <w:r w:rsidRPr="002A7A60">
        <w:rPr>
          <w:rFonts w:ascii="Arial" w:hAnsi="Arial" w:cs="Times New Roman"/>
          <w:sz w:val="20"/>
          <w:szCs w:val="20"/>
        </w:rPr>
        <w:t>nchen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Oldenbourg</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Verlag</w:t>
      </w:r>
      <w:proofErr w:type="spellEnd"/>
      <w:r w:rsidRPr="002A7A60">
        <w:rPr>
          <w:rFonts w:ascii="Arial" w:hAnsi="Arial" w:cs="Times New Roman"/>
          <w:sz w:val="20"/>
          <w:szCs w:val="20"/>
        </w:rPr>
        <w:t>, 2000), 309–327; those research trends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have</w:t>
      </w:r>
      <w:proofErr w:type="gramEnd"/>
      <w:r w:rsidRPr="002A7A60">
        <w:rPr>
          <w:rFonts w:ascii="Arial" w:hAnsi="Arial" w:cs="Times New Roman"/>
          <w:sz w:val="20"/>
          <w:szCs w:val="20"/>
        </w:rPr>
        <w:t>, for instance, produced impressive work on the history of the British empire. For 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up-to-date</w:t>
      </w:r>
      <w:proofErr w:type="gramEnd"/>
      <w:r w:rsidRPr="002A7A60">
        <w:rPr>
          <w:rFonts w:ascii="Arial" w:hAnsi="Arial" w:cs="Times New Roman"/>
          <w:sz w:val="20"/>
          <w:szCs w:val="20"/>
        </w:rPr>
        <w:t xml:space="preserve"> introduction to this historiography see: Robin W. Winks, ed., Historiography.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Oxford History of the British Empire Vol. 5 (Oxford/New York: Oxford University Press, 1999).</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 For research trends in this field see Diplomatic History and for the panorama of methodological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innovation</w:t>
      </w:r>
      <w:proofErr w:type="gramEnd"/>
      <w:r w:rsidRPr="002A7A60">
        <w:rPr>
          <w:rFonts w:ascii="Arial" w:hAnsi="Arial" w:cs="Times New Roman"/>
          <w:sz w:val="20"/>
          <w:szCs w:val="20"/>
        </w:rPr>
        <w:t xml:space="preserve"> still: Michael J. Hogan and Thomas G. Paterson, eds., Explaining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History of American Foreign Relations (Cambridge: Cambridge University Press, 1991).</w:t>
      </w:r>
      <w:proofErr w:type="gram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44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6 For an important overview of the state of research see: Amy Kaplan and Donald E. Pease,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eds., Cultures of United States Imperialism (Durham, NC: Duke University Press, 1993).</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7 Most recently: Laura Wexler, Tender Violence: Domestic Visions in an Age of U.S. Imperialism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(Chapel Hill, NC: University of North Carolina Press, 2000) and Kristin L. </w:t>
      </w:r>
      <w:proofErr w:type="spellStart"/>
      <w:r w:rsidRPr="002A7A60">
        <w:rPr>
          <w:rFonts w:ascii="Arial" w:hAnsi="Arial" w:cs="Times New Roman"/>
          <w:sz w:val="20"/>
          <w:szCs w:val="20"/>
        </w:rPr>
        <w:t>Hoganson</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Fighting for American Manhood.</w:t>
      </w:r>
      <w:proofErr w:type="gramEnd"/>
      <w:r w:rsidRPr="002A7A60">
        <w:rPr>
          <w:rFonts w:ascii="Arial" w:hAnsi="Arial" w:cs="Times New Roman"/>
          <w:sz w:val="20"/>
          <w:szCs w:val="20"/>
        </w:rPr>
        <w:t xml:space="preserve"> How Gender Politics Provoked the Spanish-American and Philippine-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Wars (New Haven, CT: Yale University Press, 1998); a number of studies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have</w:t>
      </w:r>
      <w:proofErr w:type="gramEnd"/>
      <w:r w:rsidRPr="002A7A60">
        <w:rPr>
          <w:rFonts w:ascii="Arial" w:hAnsi="Arial" w:cs="Times New Roman"/>
          <w:sz w:val="20"/>
          <w:szCs w:val="20"/>
        </w:rPr>
        <w:t xml:space="preserve"> explored the role of female missionaries in the creation of informal and formal empire: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Patricia R. Hill, The World Their Household: The American Woman’s Foreign Mission Movement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Cultural Transformation, 1870–1920 (Ann Arbor, MI: University of Michigan Press, 1985);</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Jane Hunter,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Gospel of Gentility: American Women Missionaries in Turn-of-the-Century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China (New Haven, CT: Yale University Press, 1984); Patricia </w:t>
      </w:r>
      <w:proofErr w:type="spellStart"/>
      <w:r w:rsidRPr="002A7A60">
        <w:rPr>
          <w:rFonts w:ascii="Arial" w:hAnsi="Arial" w:cs="Times New Roman"/>
          <w:sz w:val="20"/>
          <w:szCs w:val="20"/>
        </w:rPr>
        <w:t>Grimshaw</w:t>
      </w:r>
      <w:proofErr w:type="spellEnd"/>
      <w:r w:rsidRPr="002A7A60">
        <w:rPr>
          <w:rFonts w:ascii="Arial" w:hAnsi="Arial" w:cs="Times New Roman"/>
          <w:sz w:val="20"/>
          <w:szCs w:val="20"/>
        </w:rPr>
        <w:t>, Paths of Duty: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Missionary Women in Nineteenth-Century Hawaii (Honolulu: University of Hawaii</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Press, 1989); other studies have explored the role of women in the anti-imperial movement: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Judith </w:t>
      </w:r>
      <w:proofErr w:type="spellStart"/>
      <w:r w:rsidRPr="002A7A60">
        <w:rPr>
          <w:rFonts w:ascii="Arial" w:hAnsi="Arial" w:cs="Times New Roman"/>
          <w:sz w:val="20"/>
          <w:szCs w:val="20"/>
        </w:rPr>
        <w:t>Papachristou</w:t>
      </w:r>
      <w:proofErr w:type="spellEnd"/>
      <w:r w:rsidRPr="002A7A60">
        <w:rPr>
          <w:rFonts w:ascii="Arial" w:hAnsi="Arial" w:cs="Times New Roman"/>
          <w:sz w:val="20"/>
          <w:szCs w:val="20"/>
        </w:rPr>
        <w:t>, “American Women and Foreign Policy, 1895–1905: Exploring Gender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Diplomatic History,” Diplomatic History 14 (1990): 493–517.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8 Steven Conn, “An Epistemology for Empire: The Philadelphia Commercial Museum,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1893–1926,” Diplomatic History 22 (1998): 533–564; Christopher </w:t>
      </w:r>
      <w:proofErr w:type="spellStart"/>
      <w:r w:rsidRPr="002A7A60">
        <w:rPr>
          <w:rFonts w:ascii="Arial" w:hAnsi="Arial" w:cs="Times New Roman"/>
          <w:sz w:val="20"/>
          <w:szCs w:val="20"/>
        </w:rPr>
        <w:t>Endy</w:t>
      </w:r>
      <w:proofErr w:type="spellEnd"/>
      <w:r w:rsidRPr="002A7A60">
        <w:rPr>
          <w:rFonts w:ascii="Arial" w:hAnsi="Arial" w:cs="Times New Roman"/>
          <w:sz w:val="20"/>
          <w:szCs w:val="20"/>
        </w:rPr>
        <w:t>, “Travel and World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Power: Americans in Europe, 1890–1917,</w:t>
      </w:r>
      <w:proofErr w:type="gramStart"/>
      <w:r w:rsidRPr="002A7A60">
        <w:rPr>
          <w:rFonts w:ascii="Arial" w:hAnsi="Arial" w:cs="Times New Roman"/>
          <w:sz w:val="20"/>
          <w:szCs w:val="20"/>
        </w:rPr>
        <w:t>” Ibid.,</w:t>
      </w:r>
      <w:proofErr w:type="gramEnd"/>
      <w:r w:rsidRPr="002A7A60">
        <w:rPr>
          <w:rFonts w:ascii="Arial" w:hAnsi="Arial" w:cs="Times New Roman"/>
          <w:sz w:val="20"/>
          <w:szCs w:val="20"/>
        </w:rPr>
        <w:t xml:space="preserve"> 565–594.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9 An important starting point is Robert W. </w:t>
      </w:r>
      <w:proofErr w:type="spellStart"/>
      <w:r w:rsidRPr="002A7A60">
        <w:rPr>
          <w:rFonts w:ascii="Arial" w:hAnsi="Arial" w:cs="Times New Roman"/>
          <w:sz w:val="20"/>
          <w:szCs w:val="20"/>
        </w:rPr>
        <w:t>Rydell</w:t>
      </w:r>
      <w:proofErr w:type="spellEnd"/>
      <w:r w:rsidRPr="002A7A60">
        <w:rPr>
          <w:rFonts w:ascii="Arial" w:hAnsi="Arial" w:cs="Times New Roman"/>
          <w:sz w:val="20"/>
          <w:szCs w:val="20"/>
        </w:rPr>
        <w:t>, All the World’s a Fair: Visions of Empire at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International Expositions, 1876–1916 (Chicago: University of Chicago Press, 1984);</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w:t>
      </w:r>
      <w:proofErr w:type="gramEnd"/>
      <w:r w:rsidRPr="002A7A60">
        <w:rPr>
          <w:rFonts w:ascii="Arial" w:hAnsi="Arial" w:cs="Times New Roman"/>
          <w:sz w:val="20"/>
          <w:szCs w:val="20"/>
        </w:rPr>
        <w:t xml:space="preserve"> the substantial literature on world expositions see: Alexander C.T. </w:t>
      </w:r>
      <w:proofErr w:type="spellStart"/>
      <w:r w:rsidRPr="002A7A60">
        <w:rPr>
          <w:rFonts w:ascii="Arial" w:hAnsi="Arial" w:cs="Times New Roman"/>
          <w:sz w:val="20"/>
          <w:szCs w:val="20"/>
        </w:rPr>
        <w:t>Geppert</w:t>
      </w:r>
      <w:proofErr w:type="spellEnd"/>
      <w:r w:rsidRPr="002A7A60">
        <w:rPr>
          <w:rFonts w:ascii="Arial" w:hAnsi="Arial" w:cs="Times New Roman"/>
          <w:sz w:val="20"/>
          <w:szCs w:val="20"/>
        </w:rPr>
        <w:t>, Jean Coffey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Tammy Lau, “International Exhibitions, Expositions </w:t>
      </w:r>
      <w:proofErr w:type="spellStart"/>
      <w:r w:rsidRPr="002A7A60">
        <w:rPr>
          <w:rFonts w:ascii="Arial" w:hAnsi="Arial" w:cs="Times New Roman"/>
          <w:sz w:val="20"/>
          <w:szCs w:val="20"/>
        </w:rPr>
        <w:t>Universelles</w:t>
      </w:r>
      <w:proofErr w:type="spellEnd"/>
      <w:r w:rsidRPr="002A7A60">
        <w:rPr>
          <w:rFonts w:ascii="Arial" w:hAnsi="Arial" w:cs="Times New Roman"/>
          <w:sz w:val="20"/>
          <w:szCs w:val="20"/>
        </w:rPr>
        <w:t xml:space="preserve"> and World’s Fairs,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1851–1951: A Bibliography,” http://www.lib.csufresno.edu/SubjectResources/</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SpecialCollections</w:t>
      </w:r>
      <w:proofErr w:type="spellEnd"/>
      <w:r w:rsidRPr="002A7A60">
        <w:rPr>
          <w:rFonts w:ascii="Arial" w:hAnsi="Arial" w:cs="Times New Roman"/>
          <w:sz w:val="20"/>
          <w:szCs w:val="20"/>
        </w:rPr>
        <w:t>/</w:t>
      </w:r>
      <w:proofErr w:type="spellStart"/>
      <w:r w:rsidRPr="002A7A60">
        <w:rPr>
          <w:rFonts w:ascii="Arial" w:hAnsi="Arial" w:cs="Times New Roman"/>
          <w:sz w:val="20"/>
          <w:szCs w:val="20"/>
        </w:rPr>
        <w:t>WorldFairs</w:t>
      </w:r>
      <w:proofErr w:type="spellEnd"/>
      <w:r w:rsidRPr="002A7A60">
        <w:rPr>
          <w:rFonts w:ascii="Arial" w:hAnsi="Arial" w:cs="Times New Roman"/>
          <w:sz w:val="20"/>
          <w:szCs w:val="20"/>
        </w:rPr>
        <w:t>/ Secondarybiblio.pdf (accessed: July 7,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10 Amy Kaplan, “Romancing the Empire: The Embodiment of American Masculinity in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Popular Historical Novel of the 1890s,” American Literary History 2 (Winter 1990): 659–690;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Heinz </w:t>
      </w:r>
      <w:proofErr w:type="spellStart"/>
      <w:r w:rsidRPr="002A7A60">
        <w:rPr>
          <w:rFonts w:ascii="Arial" w:hAnsi="Arial" w:cs="Times New Roman"/>
          <w:sz w:val="20"/>
          <w:szCs w:val="20"/>
        </w:rPr>
        <w:t>Ickstadt</w:t>
      </w:r>
      <w:proofErr w:type="spellEnd"/>
      <w:r w:rsidRPr="002A7A60">
        <w:rPr>
          <w:rFonts w:ascii="Arial" w:hAnsi="Arial" w:cs="Times New Roman"/>
          <w:sz w:val="20"/>
          <w:szCs w:val="20"/>
        </w:rPr>
        <w:t xml:space="preserve">, “‘Westward the Empire Takes Its March!’ Das </w:t>
      </w:r>
      <w:proofErr w:type="spellStart"/>
      <w:r w:rsidRPr="002A7A60">
        <w:rPr>
          <w:rFonts w:ascii="Arial" w:hAnsi="Arial" w:cs="Times New Roman"/>
          <w:sz w:val="20"/>
          <w:szCs w:val="20"/>
        </w:rPr>
        <w:t>Ende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der</w:t>
      </w:r>
      <w:proofErr w:type="spellEnd"/>
      <w:r w:rsidRPr="002A7A60">
        <w:rPr>
          <w:rFonts w:ascii="Arial" w:hAnsi="Arial" w:cs="Times New Roman"/>
          <w:sz w:val="20"/>
          <w:szCs w:val="20"/>
        </w:rPr>
        <w:t xml:space="preserve"> Frontier und </w:t>
      </w:r>
      <w:proofErr w:type="spellStart"/>
      <w:r w:rsidRPr="002A7A60">
        <w:rPr>
          <w:rFonts w:ascii="Arial" w:hAnsi="Arial" w:cs="Times New Roman"/>
          <w:sz w:val="20"/>
          <w:szCs w:val="20"/>
        </w:rPr>
        <w:t>der</w:t>
      </w:r>
      <w:proofErr w:type="spellEnd"/>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Traum</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vom</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Imperium</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im</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amerikanischen</w:t>
      </w:r>
      <w:proofErr w:type="spellEnd"/>
      <w:r w:rsidRPr="002A7A60">
        <w:rPr>
          <w:rFonts w:ascii="Arial" w:hAnsi="Arial" w:cs="Times New Roman"/>
          <w:sz w:val="20"/>
          <w:szCs w:val="20"/>
        </w:rPr>
        <w:t xml:space="preserve"> Roman </w:t>
      </w:r>
      <w:proofErr w:type="spellStart"/>
      <w:r w:rsidRPr="002A7A60">
        <w:rPr>
          <w:rFonts w:ascii="Arial" w:hAnsi="Arial" w:cs="Times New Roman"/>
          <w:sz w:val="20"/>
          <w:szCs w:val="20"/>
        </w:rPr>
        <w:t>der</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Jahrhundertwende</w:t>
      </w:r>
      <w:proofErr w:type="spellEnd"/>
      <w:r w:rsidRPr="002A7A60">
        <w:rPr>
          <w:rFonts w:ascii="Arial" w:hAnsi="Arial" w:cs="Times New Roman"/>
          <w:sz w:val="20"/>
          <w:szCs w:val="20"/>
        </w:rPr>
        <w:t xml:space="preserve">,” in </w:t>
      </w:r>
      <w:proofErr w:type="spellStart"/>
      <w:r w:rsidRPr="002A7A60">
        <w:rPr>
          <w:rFonts w:ascii="Arial" w:hAnsi="Arial" w:cs="Times New Roman"/>
          <w:sz w:val="20"/>
          <w:szCs w:val="20"/>
        </w:rPr>
        <w:t>Macht</w:t>
      </w:r>
      <w:proofErr w:type="spellEnd"/>
      <w:r w:rsidRPr="002A7A60">
        <w:rPr>
          <w:rFonts w:ascii="Arial" w:hAnsi="Arial" w:cs="Times New Roman"/>
          <w:sz w:val="20"/>
          <w:szCs w:val="20"/>
        </w:rPr>
        <w:t xml:space="preserve"> und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Moral.</w:t>
      </w:r>
      <w:proofErr w:type="gramEnd"/>
      <w:r w:rsidRPr="002A7A60">
        <w:rPr>
          <w:rFonts w:ascii="Arial" w:hAnsi="Arial" w:cs="Times New Roman"/>
          <w:sz w:val="20"/>
          <w:szCs w:val="20"/>
        </w:rPr>
        <w:t xml:space="preserve"> </w:t>
      </w:r>
      <w:proofErr w:type="spellStart"/>
      <w:proofErr w:type="gramStart"/>
      <w:r w:rsidRPr="002A7A60">
        <w:rPr>
          <w:rFonts w:ascii="Arial" w:hAnsi="Arial" w:cs="Times New Roman"/>
          <w:sz w:val="20"/>
          <w:szCs w:val="20"/>
        </w:rPr>
        <w:t>Beitra¨ge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zur</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Ideologie</w:t>
      </w:r>
      <w:proofErr w:type="spellEnd"/>
      <w:r w:rsidRPr="002A7A60">
        <w:rPr>
          <w:rFonts w:ascii="Arial" w:hAnsi="Arial" w:cs="Times New Roman"/>
          <w:sz w:val="20"/>
          <w:szCs w:val="20"/>
        </w:rPr>
        <w:t xml:space="preserve"> und Praxis </w:t>
      </w:r>
      <w:proofErr w:type="spellStart"/>
      <w:r w:rsidRPr="002A7A60">
        <w:rPr>
          <w:rFonts w:ascii="Arial" w:hAnsi="Arial" w:cs="Times New Roman"/>
          <w:sz w:val="20"/>
          <w:szCs w:val="20"/>
        </w:rPr>
        <w:t>amerikanischer</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Außenpolitik</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im</w:t>
      </w:r>
      <w:proofErr w:type="spellEnd"/>
      <w:r w:rsidRPr="002A7A60">
        <w:rPr>
          <w:rFonts w:ascii="Arial" w:hAnsi="Arial" w:cs="Times New Roman"/>
          <w:sz w:val="20"/>
          <w:szCs w:val="20"/>
        </w:rPr>
        <w:t xml:space="preserve"> 20.</w:t>
      </w:r>
      <w:proofErr w:type="gramEnd"/>
      <w:r w:rsidRPr="002A7A60">
        <w:rPr>
          <w:rFonts w:ascii="Arial" w:hAnsi="Arial" w:cs="Times New Roman"/>
          <w:sz w:val="20"/>
          <w:szCs w:val="20"/>
        </w:rPr>
        <w:t xml:space="preserve"> </w:t>
      </w:r>
      <w:proofErr w:type="spellStart"/>
      <w:proofErr w:type="gramStart"/>
      <w:r w:rsidRPr="002A7A60">
        <w:rPr>
          <w:rFonts w:ascii="Arial" w:hAnsi="Arial" w:cs="Times New Roman"/>
          <w:sz w:val="20"/>
          <w:szCs w:val="20"/>
        </w:rPr>
        <w:t>Jahrhundert</w:t>
      </w:r>
      <w:proofErr w:type="spellEnd"/>
      <w:r w:rsidRPr="002A7A60">
        <w:rPr>
          <w:rFonts w:ascii="Arial" w:hAnsi="Arial" w:cs="Times New Roman"/>
          <w:sz w:val="20"/>
          <w:szCs w:val="20"/>
        </w:rPr>
        <w:t>.</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Festschrift fu¨ r </w:t>
      </w:r>
      <w:proofErr w:type="spellStart"/>
      <w:r w:rsidRPr="002A7A60">
        <w:rPr>
          <w:rFonts w:ascii="Arial" w:hAnsi="Arial" w:cs="Times New Roman"/>
          <w:sz w:val="20"/>
          <w:szCs w:val="20"/>
        </w:rPr>
        <w:t>Knud</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Krakau</w:t>
      </w:r>
      <w:proofErr w:type="spellEnd"/>
      <w:r w:rsidRPr="002A7A60">
        <w:rPr>
          <w:rFonts w:ascii="Arial" w:hAnsi="Arial" w:cs="Times New Roman"/>
          <w:sz w:val="20"/>
          <w:szCs w:val="20"/>
        </w:rPr>
        <w:t xml:space="preserve">, ed. Manfred Berg, Michaela </w:t>
      </w:r>
      <w:proofErr w:type="spellStart"/>
      <w:r w:rsidRPr="002A7A60">
        <w:rPr>
          <w:rFonts w:ascii="Arial" w:hAnsi="Arial" w:cs="Times New Roman"/>
          <w:sz w:val="20"/>
          <w:szCs w:val="20"/>
        </w:rPr>
        <w:t>Ho¨nicke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Raimund</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Lammersdorf</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Anneke</w:t>
      </w:r>
      <w:proofErr w:type="spellEnd"/>
      <w:r w:rsidRPr="002A7A60">
        <w:rPr>
          <w:rFonts w:ascii="Arial" w:hAnsi="Arial" w:cs="Times New Roman"/>
          <w:sz w:val="20"/>
          <w:szCs w:val="20"/>
        </w:rPr>
        <w:t xml:space="preserve"> de Rudder (Mu¨ </w:t>
      </w:r>
      <w:proofErr w:type="spellStart"/>
      <w:r w:rsidRPr="002A7A60">
        <w:rPr>
          <w:rFonts w:ascii="Arial" w:hAnsi="Arial" w:cs="Times New Roman"/>
          <w:sz w:val="20"/>
          <w:szCs w:val="20"/>
        </w:rPr>
        <w:t>nster</w:t>
      </w:r>
      <w:proofErr w:type="spellEnd"/>
      <w:r w:rsidRPr="002A7A60">
        <w:rPr>
          <w:rFonts w:ascii="Arial" w:hAnsi="Arial" w:cs="Times New Roman"/>
          <w:sz w:val="20"/>
          <w:szCs w:val="20"/>
        </w:rPr>
        <w:t xml:space="preserve">: LIT </w:t>
      </w:r>
      <w:proofErr w:type="spellStart"/>
      <w:r w:rsidRPr="002A7A60">
        <w:rPr>
          <w:rFonts w:ascii="Arial" w:hAnsi="Arial" w:cs="Times New Roman"/>
          <w:sz w:val="20"/>
          <w:szCs w:val="20"/>
        </w:rPr>
        <w:t>Verlag</w:t>
      </w:r>
      <w:proofErr w:type="spellEnd"/>
      <w:r w:rsidRPr="002A7A60">
        <w:rPr>
          <w:rFonts w:ascii="Arial" w:hAnsi="Arial" w:cs="Times New Roman"/>
          <w:sz w:val="20"/>
          <w:szCs w:val="20"/>
        </w:rPr>
        <w:t>, 1999), 29–46.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11 For a discussion of this interpretation: </w:t>
      </w:r>
      <w:proofErr w:type="spellStart"/>
      <w:r w:rsidRPr="002A7A60">
        <w:rPr>
          <w:rFonts w:ascii="Arial" w:hAnsi="Arial" w:cs="Times New Roman"/>
          <w:sz w:val="20"/>
          <w:szCs w:val="20"/>
        </w:rPr>
        <w:t>Hartmut</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Keil</w:t>
      </w:r>
      <w:proofErr w:type="spellEnd"/>
      <w:r w:rsidRPr="002A7A60">
        <w:rPr>
          <w:rFonts w:ascii="Arial" w:hAnsi="Arial" w:cs="Times New Roman"/>
          <w:sz w:val="20"/>
          <w:szCs w:val="20"/>
        </w:rPr>
        <w:t xml:space="preserve">, “Die </w:t>
      </w:r>
      <w:proofErr w:type="spellStart"/>
      <w:r w:rsidRPr="002A7A60">
        <w:rPr>
          <w:rFonts w:ascii="Arial" w:hAnsi="Arial" w:cs="Times New Roman"/>
          <w:sz w:val="20"/>
          <w:szCs w:val="20"/>
        </w:rPr>
        <w:t>Vereinigten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Staaten</w:t>
      </w:r>
      <w:proofErr w:type="spellEnd"/>
      <w:r w:rsidRPr="002A7A60">
        <w:rPr>
          <w:rFonts w:ascii="Arial" w:hAnsi="Arial" w:cs="Times New Roman"/>
          <w:sz w:val="20"/>
          <w:szCs w:val="20"/>
        </w:rPr>
        <w:t xml:space="preserve"> von</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Amerika</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zwischen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kontinentaler</w:t>
      </w:r>
      <w:proofErr w:type="spellEnd"/>
      <w:r w:rsidRPr="002A7A60">
        <w:rPr>
          <w:rFonts w:ascii="Arial" w:hAnsi="Arial" w:cs="Times New Roman"/>
          <w:sz w:val="20"/>
          <w:szCs w:val="20"/>
        </w:rPr>
        <w:t xml:space="preserve"> Expansion und </w:t>
      </w:r>
      <w:proofErr w:type="spellStart"/>
      <w:r w:rsidRPr="002A7A60">
        <w:rPr>
          <w:rFonts w:ascii="Arial" w:hAnsi="Arial" w:cs="Times New Roman"/>
          <w:sz w:val="20"/>
          <w:szCs w:val="20"/>
        </w:rPr>
        <w:t>Imperialismus</w:t>
      </w:r>
      <w:proofErr w:type="spellEnd"/>
      <w:r w:rsidRPr="002A7A60">
        <w:rPr>
          <w:rFonts w:ascii="Arial" w:hAnsi="Arial" w:cs="Times New Roman"/>
          <w:sz w:val="20"/>
          <w:szCs w:val="20"/>
        </w:rPr>
        <w:t xml:space="preserve">,” in </w:t>
      </w:r>
      <w:proofErr w:type="spellStart"/>
      <w:r w:rsidRPr="002A7A60">
        <w:rPr>
          <w:rFonts w:ascii="Arial" w:hAnsi="Arial" w:cs="Times New Roman"/>
          <w:sz w:val="20"/>
          <w:szCs w:val="20"/>
        </w:rPr>
        <w:t>Imperialistische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Kontinuita</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 xml:space="preserve">¨t und </w:t>
      </w:r>
      <w:proofErr w:type="spellStart"/>
      <w:r w:rsidRPr="002A7A60">
        <w:rPr>
          <w:rFonts w:ascii="Arial" w:hAnsi="Arial" w:cs="Times New Roman"/>
          <w:sz w:val="20"/>
          <w:szCs w:val="20"/>
        </w:rPr>
        <w:t>nationale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Ungeduld</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im</w:t>
      </w:r>
      <w:proofErr w:type="spellEnd"/>
      <w:r w:rsidRPr="002A7A60">
        <w:rPr>
          <w:rFonts w:ascii="Arial" w:hAnsi="Arial" w:cs="Times New Roman"/>
          <w:sz w:val="20"/>
          <w:szCs w:val="20"/>
        </w:rPr>
        <w:t xml:space="preserve"> 19.</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Jahrhundert</w:t>
      </w:r>
      <w:proofErr w:type="spellEnd"/>
      <w:r w:rsidRPr="002A7A60">
        <w:rPr>
          <w:rFonts w:ascii="Arial" w:hAnsi="Arial" w:cs="Times New Roman"/>
          <w:sz w:val="20"/>
          <w:szCs w:val="20"/>
        </w:rPr>
        <w:t xml:space="preserve">, ed. Wolfgang </w:t>
      </w:r>
      <w:proofErr w:type="spellStart"/>
      <w:r w:rsidRPr="002A7A60">
        <w:rPr>
          <w:rFonts w:ascii="Arial" w:hAnsi="Arial" w:cs="Times New Roman"/>
          <w:sz w:val="20"/>
          <w:szCs w:val="20"/>
        </w:rPr>
        <w:t>Reinhard</w:t>
      </w:r>
      <w:proofErr w:type="spellEnd"/>
      <w:r w:rsidRPr="002A7A60">
        <w:rPr>
          <w:rFonts w:ascii="Arial" w:hAnsi="Arial" w:cs="Times New Roman"/>
          <w:sz w:val="20"/>
          <w:szCs w:val="20"/>
        </w:rPr>
        <w:t xml:space="preserve"> (Frankfurt </w:t>
      </w:r>
      <w:proofErr w:type="spellStart"/>
      <w:r w:rsidRPr="002A7A60">
        <w:rPr>
          <w:rFonts w:ascii="Arial" w:hAnsi="Arial" w:cs="Times New Roman"/>
          <w:sz w:val="20"/>
          <w:szCs w:val="20"/>
        </w:rPr>
        <w:t>a.M.</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Fischer </w:t>
      </w:r>
      <w:proofErr w:type="spellStart"/>
      <w:r w:rsidRPr="002A7A60">
        <w:rPr>
          <w:rFonts w:ascii="Arial" w:hAnsi="Arial" w:cs="Times New Roman"/>
          <w:sz w:val="20"/>
          <w:szCs w:val="20"/>
        </w:rPr>
        <w:t>Taschenbuch</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Verlag</w:t>
      </w:r>
      <w:proofErr w:type="spellEnd"/>
      <w:r w:rsidRPr="002A7A60">
        <w:rPr>
          <w:rFonts w:ascii="Arial" w:hAnsi="Arial" w:cs="Times New Roman"/>
          <w:sz w:val="20"/>
          <w:szCs w:val="20"/>
        </w:rPr>
        <w:t>, 1991), 68–86.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12 Compare the essays by William Earl Weeks, </w:t>
      </w:r>
      <w:proofErr w:type="spellStart"/>
      <w:r w:rsidRPr="002A7A60">
        <w:rPr>
          <w:rFonts w:ascii="Arial" w:hAnsi="Arial" w:cs="Times New Roman"/>
          <w:sz w:val="20"/>
          <w:szCs w:val="20"/>
        </w:rPr>
        <w:t>Kinley</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Brauer</w:t>
      </w:r>
      <w:proofErr w:type="spellEnd"/>
      <w:r w:rsidRPr="002A7A60">
        <w:rPr>
          <w:rFonts w:ascii="Arial" w:hAnsi="Arial" w:cs="Times New Roman"/>
          <w:sz w:val="20"/>
          <w:szCs w:val="20"/>
        </w:rPr>
        <w:t xml:space="preserve">, Edward P. </w:t>
      </w:r>
      <w:proofErr w:type="spellStart"/>
      <w:r w:rsidRPr="002A7A60">
        <w:rPr>
          <w:rFonts w:ascii="Arial" w:hAnsi="Arial" w:cs="Times New Roman"/>
          <w:sz w:val="20"/>
          <w:szCs w:val="20"/>
        </w:rPr>
        <w:t>Crapol</w:t>
      </w:r>
      <w:proofErr w:type="spellEnd"/>
      <w:r w:rsidRPr="002A7A60">
        <w:rPr>
          <w:rFonts w:ascii="Arial" w:hAnsi="Arial" w:cs="Times New Roman"/>
          <w:sz w:val="20"/>
          <w:szCs w:val="20"/>
        </w:rPr>
        <w:t>, and Richard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H. Collins in Paths to Power: The Historiography of American Foreign Relations to 1941, </w:t>
      </w:r>
      <w:proofErr w:type="gramStart"/>
      <w:r w:rsidRPr="002A7A60">
        <w:rPr>
          <w:rFonts w:ascii="Arial" w:hAnsi="Arial" w:cs="Times New Roman"/>
          <w:sz w:val="20"/>
          <w:szCs w:val="20"/>
        </w:rPr>
        <w:t>ed</w:t>
      </w:r>
      <w:proofErr w:type="gram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Michael J. Hogan (Cambridge: Cambridge University Press, 2000).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 xml:space="preserve">13 For a most recent example, see the otherwise excellent: Frank </w:t>
      </w:r>
      <w:proofErr w:type="spellStart"/>
      <w:r w:rsidRPr="002A7A60">
        <w:rPr>
          <w:rFonts w:ascii="Arial" w:hAnsi="Arial" w:cs="Times New Roman"/>
          <w:sz w:val="20"/>
          <w:szCs w:val="20"/>
        </w:rPr>
        <w:t>Ninkovich</w:t>
      </w:r>
      <w:proofErr w:type="spellEnd"/>
      <w:r w:rsidRPr="002A7A60">
        <w:rPr>
          <w:rFonts w:ascii="Arial" w:hAnsi="Arial" w:cs="Times New Roman"/>
          <w:sz w:val="20"/>
          <w:szCs w:val="20"/>
        </w:rPr>
        <w:t>, The United States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Imperialism (Malden, MA: Blackwell Publishers, 2001).</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14 “Logical sequel” is a description used by: Victor G. Kiernan, America,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New Imperialism:</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From White Settlement to World Hegemony (London: Zed Press, 1980).</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15 Walter L. Williams, “United States Indian Policy and the Debate over Philippine Annexation: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Implication for the Origins of American Imperialism,” Journal of American History 66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(1980): 810–831; Anne </w:t>
      </w:r>
      <w:proofErr w:type="spellStart"/>
      <w:r w:rsidRPr="002A7A60">
        <w:rPr>
          <w:rFonts w:ascii="Arial" w:hAnsi="Arial" w:cs="Times New Roman"/>
          <w:sz w:val="20"/>
          <w:szCs w:val="20"/>
        </w:rPr>
        <w:t>Paulet</w:t>
      </w:r>
      <w:proofErr w:type="spellEnd"/>
      <w:r w:rsidRPr="002A7A60">
        <w:rPr>
          <w:rFonts w:ascii="Arial" w:hAnsi="Arial" w:cs="Times New Roman"/>
          <w:sz w:val="20"/>
          <w:szCs w:val="20"/>
        </w:rPr>
        <w:t>, “The Only Good Indian is a Dead Indian: The Use of United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States Indian Policy as a Guide for the Conquest and Occupation of the Philippines,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1898–1905” (Ph.D. dissertation, Rutgers University, 1995); see also: Matthew Frye Jacobson,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Barbarian Virtues: The United States Encounters Foreign Peoples at Home and Abroad, 1876–1917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(New York: Hill and Wang, 2000).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16 Sandra </w:t>
      </w:r>
      <w:proofErr w:type="spellStart"/>
      <w:r w:rsidRPr="002A7A60">
        <w:rPr>
          <w:rFonts w:ascii="Arial" w:hAnsi="Arial" w:cs="Times New Roman"/>
          <w:sz w:val="20"/>
          <w:szCs w:val="20"/>
        </w:rPr>
        <w:t>Gioia</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Treadway</w:t>
      </w:r>
      <w:proofErr w:type="spellEnd"/>
      <w:r w:rsidRPr="002A7A60">
        <w:rPr>
          <w:rFonts w:ascii="Arial" w:hAnsi="Arial" w:cs="Times New Roman"/>
          <w:sz w:val="20"/>
          <w:szCs w:val="20"/>
        </w:rPr>
        <w:t>, “Terra Incognita: The Philippine Islands and the Establishment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American Colonial Policy, 1898–1904” (Ph.D. dissertation, University of Virginia, 1978);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Stanley </w:t>
      </w:r>
      <w:proofErr w:type="spellStart"/>
      <w:r w:rsidRPr="002A7A60">
        <w:rPr>
          <w:rFonts w:ascii="Arial" w:hAnsi="Arial" w:cs="Times New Roman"/>
          <w:sz w:val="20"/>
          <w:szCs w:val="20"/>
        </w:rPr>
        <w:t>Karnow</w:t>
      </w:r>
      <w:proofErr w:type="spellEnd"/>
      <w:r w:rsidRPr="002A7A60">
        <w:rPr>
          <w:rFonts w:ascii="Arial" w:hAnsi="Arial" w:cs="Times New Roman"/>
          <w:sz w:val="20"/>
          <w:szCs w:val="20"/>
        </w:rPr>
        <w:t xml:space="preserve"> and Glenn A. May have argued that American colonial state building in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45</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Philippines was a program in self-duplication, a program that emphasized what policymakers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believed</w:t>
      </w:r>
      <w:proofErr w:type="gramEnd"/>
      <w:r w:rsidRPr="002A7A60">
        <w:rPr>
          <w:rFonts w:ascii="Arial" w:hAnsi="Arial" w:cs="Times New Roman"/>
          <w:sz w:val="20"/>
          <w:szCs w:val="20"/>
        </w:rPr>
        <w:t xml:space="preserve"> to be the key to America’s success, namely self-government, mass education,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economic development: Stanley </w:t>
      </w:r>
      <w:proofErr w:type="spellStart"/>
      <w:r w:rsidRPr="002A7A60">
        <w:rPr>
          <w:rFonts w:ascii="Arial" w:hAnsi="Arial" w:cs="Times New Roman"/>
          <w:sz w:val="20"/>
          <w:szCs w:val="20"/>
        </w:rPr>
        <w:t>Karnow</w:t>
      </w:r>
      <w:proofErr w:type="spellEnd"/>
      <w:r w:rsidRPr="002A7A60">
        <w:rPr>
          <w:rFonts w:ascii="Arial" w:hAnsi="Arial" w:cs="Times New Roman"/>
          <w:sz w:val="20"/>
          <w:szCs w:val="20"/>
        </w:rPr>
        <w:t>, In our Image: America’s Empire in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Philippines (New York: Random House, 1989), Glenn A. May, Social Engineering in the Philippines: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Aims and Execution, and Impact of American Colonial Policy, 1900–1913 (Westport,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CT: Greenwood Press, 1980); in a similar vein Winfred Thompson has argued that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legal</w:t>
      </w:r>
      <w:proofErr w:type="gramEnd"/>
      <w:r w:rsidRPr="002A7A60">
        <w:rPr>
          <w:rFonts w:ascii="Arial" w:hAnsi="Arial" w:cs="Times New Roman"/>
          <w:sz w:val="20"/>
          <w:szCs w:val="20"/>
        </w:rPr>
        <w:t xml:space="preserve"> tradition shaped Washington’s legal and administrative policy for the Philippines: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Winfred Lee Thompson,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Introduction of American Law in the Philippines and Puerto Rico,</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1898–1905 (Fayetteville, AK: University of Arkansas Press, 1989); finally H.W. Brands has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identified</w:t>
      </w:r>
      <w:proofErr w:type="gramEnd"/>
      <w:r w:rsidRPr="002A7A60">
        <w:rPr>
          <w:rFonts w:ascii="Arial" w:hAnsi="Arial" w:cs="Times New Roman"/>
          <w:sz w:val="20"/>
          <w:szCs w:val="20"/>
        </w:rPr>
        <w:t xml:space="preserve"> the Philippines as a laboratory for American progressivism: H.W. Brands, Bound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Empire: The United States and the Philippines (New York: Oxford University Press, 1992).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17 In particular: </w:t>
      </w:r>
      <w:proofErr w:type="spellStart"/>
      <w:r w:rsidRPr="002A7A60">
        <w:rPr>
          <w:rFonts w:ascii="Arial" w:hAnsi="Arial" w:cs="Times New Roman"/>
          <w:sz w:val="20"/>
          <w:szCs w:val="20"/>
        </w:rPr>
        <w:t>Paulet</w:t>
      </w:r>
      <w:proofErr w:type="spellEnd"/>
      <w:r w:rsidRPr="002A7A60">
        <w:rPr>
          <w:rFonts w:ascii="Arial" w:hAnsi="Arial" w:cs="Times New Roman"/>
          <w:sz w:val="20"/>
          <w:szCs w:val="20"/>
        </w:rPr>
        <w:t>, “The Only Good Indian is a Dead Indian”; for a similar emphasis 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distancing of American colonialism to European approaches also: Sandra </w:t>
      </w:r>
      <w:proofErr w:type="spellStart"/>
      <w:r w:rsidRPr="002A7A60">
        <w:rPr>
          <w:rFonts w:ascii="Arial" w:hAnsi="Arial" w:cs="Times New Roman"/>
          <w:sz w:val="20"/>
          <w:szCs w:val="20"/>
        </w:rPr>
        <w:t>Gioia</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Treadway</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“Terra Incognita: The Philippine Islands and the Establishment of American Colonial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Policy, 1898–1904” (Ph.D. dissertation, University of Virginia, 1978); on colonial representation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as</w:t>
      </w:r>
      <w:proofErr w:type="gramEnd"/>
      <w:r w:rsidRPr="002A7A60">
        <w:rPr>
          <w:rFonts w:ascii="Arial" w:hAnsi="Arial" w:cs="Times New Roman"/>
          <w:sz w:val="20"/>
          <w:szCs w:val="20"/>
        </w:rPr>
        <w:t xml:space="preserve"> distancing: Anne </w:t>
      </w:r>
      <w:proofErr w:type="spellStart"/>
      <w:r w:rsidRPr="002A7A60">
        <w:rPr>
          <w:rFonts w:ascii="Arial" w:hAnsi="Arial" w:cs="Times New Roman"/>
          <w:sz w:val="20"/>
          <w:szCs w:val="20"/>
        </w:rPr>
        <w:t>Paulet</w:t>
      </w:r>
      <w:proofErr w:type="spellEnd"/>
      <w:r w:rsidRPr="002A7A60">
        <w:rPr>
          <w:rFonts w:ascii="Arial" w:hAnsi="Arial" w:cs="Times New Roman"/>
          <w:sz w:val="20"/>
          <w:szCs w:val="20"/>
        </w:rPr>
        <w:t>, “Public Presentations and Imperial Designs: The 1904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World’s Fair and American Foreign Policy,” http://epsilon3.georgetown.edu/</w:t>
      </w:r>
      <w:r w:rsidRPr="002A7A60">
        <w:rPr>
          <w:rFonts w:ascii="Cambria Math" w:hAnsi="Cambria Math" w:cs="Cambria Math"/>
          <w:sz w:val="20"/>
          <w:szCs w:val="20"/>
        </w:rPr>
        <w:t>∼</w:t>
      </w:r>
      <w:proofErr w:type="spellStart"/>
      <w:r w:rsidRPr="002A7A60">
        <w:rPr>
          <w:rFonts w:ascii="Arial" w:hAnsi="Arial" w:cs="Arial"/>
          <w:sz w:val="20"/>
          <w:szCs w:val="20"/>
        </w:rPr>
        <w:t>covenrtrm</w:t>
      </w:r>
      <w:proofErr w:type="spellEnd"/>
      <w:r w:rsidRPr="002A7A60">
        <w:rPr>
          <w:rFonts w:ascii="Arial" w:hAnsi="Arial" w:cs="Arial"/>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asa2001/panel12/paulet.html, accessed: May 12,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 On the impact of </w:t>
      </w:r>
      <w:proofErr w:type="spellStart"/>
      <w:r w:rsidRPr="002A7A60">
        <w:rPr>
          <w:rFonts w:ascii="Arial" w:hAnsi="Arial" w:cs="Times New Roman"/>
          <w:sz w:val="20"/>
          <w:szCs w:val="20"/>
        </w:rPr>
        <w:t>exceptionalism</w:t>
      </w:r>
      <w:proofErr w:type="spellEnd"/>
      <w:r w:rsidRPr="002A7A60">
        <w:rPr>
          <w:rFonts w:ascii="Arial" w:hAnsi="Arial" w:cs="Times New Roman"/>
          <w:sz w:val="20"/>
          <w:szCs w:val="20"/>
        </w:rPr>
        <w:t xml:space="preserve"> to the writing of U.S. history see: Daniel T. Rodgers,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t>
      </w:r>
      <w:proofErr w:type="spellStart"/>
      <w:r w:rsidRPr="002A7A60">
        <w:rPr>
          <w:rFonts w:ascii="Arial" w:hAnsi="Arial" w:cs="Times New Roman"/>
          <w:sz w:val="20"/>
          <w:szCs w:val="20"/>
        </w:rPr>
        <w:t>Exceptionalism</w:t>
      </w:r>
      <w:proofErr w:type="spellEnd"/>
      <w:r w:rsidRPr="002A7A60">
        <w:rPr>
          <w:rFonts w:ascii="Arial" w:hAnsi="Arial" w:cs="Times New Roman"/>
          <w:sz w:val="20"/>
          <w:szCs w:val="20"/>
        </w:rPr>
        <w:t>,” in Imagined Histories: American Historians Interpret the Past, ed. Anthony</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Molho</w:t>
      </w:r>
      <w:proofErr w:type="spellEnd"/>
      <w:r w:rsidRPr="002A7A60">
        <w:rPr>
          <w:rFonts w:ascii="Arial" w:hAnsi="Arial" w:cs="Times New Roman"/>
          <w:sz w:val="20"/>
          <w:szCs w:val="20"/>
        </w:rPr>
        <w:t>, Gordon S. Wood (Princeton: Princeton University Press, 1998), 21–40; on the impact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on</w:t>
      </w:r>
      <w:proofErr w:type="gramEnd"/>
      <w:r w:rsidRPr="002A7A60">
        <w:rPr>
          <w:rFonts w:ascii="Arial" w:hAnsi="Arial" w:cs="Times New Roman"/>
          <w:sz w:val="20"/>
          <w:szCs w:val="20"/>
        </w:rPr>
        <w:t xml:space="preserve"> the history of expansion: Serge </w:t>
      </w:r>
      <w:proofErr w:type="spellStart"/>
      <w:r w:rsidRPr="002A7A60">
        <w:rPr>
          <w:rFonts w:ascii="Arial" w:hAnsi="Arial" w:cs="Times New Roman"/>
          <w:sz w:val="20"/>
          <w:szCs w:val="20"/>
        </w:rPr>
        <w:t>Ricard</w:t>
      </w:r>
      <w:proofErr w:type="spellEnd"/>
      <w:r w:rsidRPr="002A7A60">
        <w:rPr>
          <w:rFonts w:ascii="Arial" w:hAnsi="Arial" w:cs="Times New Roman"/>
          <w:sz w:val="20"/>
          <w:szCs w:val="20"/>
        </w:rPr>
        <w:t xml:space="preserve">, “The </w:t>
      </w:r>
      <w:proofErr w:type="spellStart"/>
      <w:r w:rsidRPr="002A7A60">
        <w:rPr>
          <w:rFonts w:ascii="Arial" w:hAnsi="Arial" w:cs="Times New Roman"/>
          <w:sz w:val="20"/>
          <w:szCs w:val="20"/>
        </w:rPr>
        <w:t>Exceptionalist</w:t>
      </w:r>
      <w:proofErr w:type="spellEnd"/>
      <w:r w:rsidRPr="002A7A60">
        <w:rPr>
          <w:rFonts w:ascii="Arial" w:hAnsi="Arial" w:cs="Times New Roman"/>
          <w:sz w:val="20"/>
          <w:szCs w:val="20"/>
        </w:rPr>
        <w:t xml:space="preserve"> Syndrome in U.S. Continental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Overseas Expansion,” in Reflections on American </w:t>
      </w:r>
      <w:proofErr w:type="spellStart"/>
      <w:r w:rsidRPr="002A7A60">
        <w:rPr>
          <w:rFonts w:ascii="Arial" w:hAnsi="Arial" w:cs="Times New Roman"/>
          <w:sz w:val="20"/>
          <w:szCs w:val="20"/>
        </w:rPr>
        <w:t>Exceptionalism</w:t>
      </w:r>
      <w:proofErr w:type="spellEnd"/>
      <w:r w:rsidRPr="002A7A60">
        <w:rPr>
          <w:rFonts w:ascii="Arial" w:hAnsi="Arial" w:cs="Times New Roman"/>
          <w:sz w:val="20"/>
          <w:szCs w:val="20"/>
        </w:rPr>
        <w:t>, ed. David K. Adams and</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Cornelis</w:t>
      </w:r>
      <w:proofErr w:type="spellEnd"/>
      <w:r w:rsidRPr="002A7A60">
        <w:rPr>
          <w:rFonts w:ascii="Arial" w:hAnsi="Arial" w:cs="Times New Roman"/>
          <w:sz w:val="20"/>
          <w:szCs w:val="20"/>
        </w:rPr>
        <w:t xml:space="preserve"> A. van </w:t>
      </w:r>
      <w:proofErr w:type="spellStart"/>
      <w:r w:rsidRPr="002A7A60">
        <w:rPr>
          <w:rFonts w:ascii="Arial" w:hAnsi="Arial" w:cs="Times New Roman"/>
          <w:sz w:val="20"/>
          <w:szCs w:val="20"/>
        </w:rPr>
        <w:t>Minnen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Keele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Ryburn</w:t>
      </w:r>
      <w:proofErr w:type="spellEnd"/>
      <w:r w:rsidRPr="002A7A60">
        <w:rPr>
          <w:rFonts w:ascii="Arial" w:hAnsi="Arial" w:cs="Times New Roman"/>
          <w:sz w:val="20"/>
          <w:szCs w:val="20"/>
        </w:rPr>
        <w:t xml:space="preserve">, 1994), 73–82; Ian Tyrell, “American </w:t>
      </w:r>
      <w:proofErr w:type="spellStart"/>
      <w:r w:rsidRPr="002A7A60">
        <w:rPr>
          <w:rFonts w:ascii="Arial" w:hAnsi="Arial" w:cs="Times New Roman"/>
          <w:sz w:val="20"/>
          <w:szCs w:val="20"/>
        </w:rPr>
        <w:t>Exceptionalism</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an Age of International History,” American Historical Review 96 (1991): 1031–1055; more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recently</w:t>
      </w:r>
      <w:proofErr w:type="gramEnd"/>
      <w:r w:rsidRPr="002A7A60">
        <w:rPr>
          <w:rFonts w:ascii="Arial" w:hAnsi="Arial" w:cs="Times New Roman"/>
          <w:sz w:val="20"/>
          <w:szCs w:val="20"/>
        </w:rPr>
        <w:t xml:space="preserve"> in particular: Ian Tyrell, “Thinking again about (American) Empire,” www.sscnet.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ucla.edu/history/activities/</w:t>
      </w:r>
      <w:proofErr w:type="spellStart"/>
      <w:r w:rsidRPr="002A7A60">
        <w:rPr>
          <w:rFonts w:ascii="Arial" w:hAnsi="Arial" w:cs="Times New Roman"/>
          <w:sz w:val="20"/>
          <w:szCs w:val="20"/>
        </w:rPr>
        <w:t>usccpapers</w:t>
      </w:r>
      <w:proofErr w:type="spellEnd"/>
      <w:r w:rsidRPr="002A7A60">
        <w:rPr>
          <w:rFonts w:ascii="Arial" w:hAnsi="Arial" w:cs="Times New Roman"/>
          <w:sz w:val="20"/>
          <w:szCs w:val="20"/>
        </w:rPr>
        <w:t>/empire.htm, accessed July 5,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 For an early attempt: Robin Winks, “Imperialism,” in The Comparative Approach to American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History, ed. C. Vann Woodward (New York: Oxford University Press, 1968, republished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1997), 253–270; calls for more comparative work: Emily Rosenberg, “’The Empire’ Strikes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Back,” Reviews in American History 16 (December 1988): 585–590; Robin Winks, “The American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Struggle with Imperialism.”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20 For a recent call for the comparative history of empire, see the 2001 JAH round table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“Empires and Intimacies: Lessons from (Post) Colonial Studies”, in particular: Laura Ann</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Stoler</w:t>
      </w:r>
      <w:proofErr w:type="spellEnd"/>
      <w:r w:rsidRPr="002A7A60">
        <w:rPr>
          <w:rFonts w:ascii="Arial" w:hAnsi="Arial" w:cs="Times New Roman"/>
          <w:sz w:val="20"/>
          <w:szCs w:val="20"/>
        </w:rPr>
        <w:t>, “Tense and Tender Ties: The Politics of Comparison in North American History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(Post) Colonial Studies,” Journal of American History 88 (2001): 829–865; also the commentary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“Cultures of Empire” by Robert J. McMahon, </w:t>
      </w:r>
      <w:proofErr w:type="gramStart"/>
      <w:r w:rsidRPr="002A7A60">
        <w:rPr>
          <w:rFonts w:ascii="Arial" w:hAnsi="Arial" w:cs="Times New Roman"/>
          <w:sz w:val="20"/>
          <w:szCs w:val="20"/>
        </w:rPr>
        <w:t>Ibid.,</w:t>
      </w:r>
      <w:proofErr w:type="gramEnd"/>
      <w:r w:rsidRPr="002A7A60">
        <w:rPr>
          <w:rFonts w:ascii="Arial" w:hAnsi="Arial" w:cs="Times New Roman"/>
          <w:sz w:val="20"/>
          <w:szCs w:val="20"/>
        </w:rPr>
        <w:t xml:space="preserve"> 888–892. Older works that have attempted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comparing</w:t>
      </w:r>
      <w:proofErr w:type="gramEnd"/>
      <w:r w:rsidRPr="002A7A60">
        <w:rPr>
          <w:rFonts w:ascii="Arial" w:hAnsi="Arial" w:cs="Times New Roman"/>
          <w:sz w:val="20"/>
          <w:szCs w:val="20"/>
        </w:rPr>
        <w:t xml:space="preserve"> empires have produced little insights for students of late nineteenth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early-twentieth-century</w:t>
      </w:r>
      <w:proofErr w:type="gramEnd"/>
      <w:r w:rsidRPr="002A7A60">
        <w:rPr>
          <w:rFonts w:ascii="Arial" w:hAnsi="Arial" w:cs="Times New Roman"/>
          <w:sz w:val="20"/>
          <w:szCs w:val="20"/>
        </w:rPr>
        <w:t xml:space="preserve"> American expansion: In his 1967 study of colonial empires, David</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Fieldhouse</w:t>
      </w:r>
      <w:proofErr w:type="spellEnd"/>
      <w:r w:rsidRPr="002A7A60">
        <w:rPr>
          <w:rFonts w:ascii="Arial" w:hAnsi="Arial" w:cs="Times New Roman"/>
          <w:sz w:val="20"/>
          <w:szCs w:val="20"/>
        </w:rPr>
        <w:t xml:space="preserve"> only made passing reference to American imperialism and Phillip Darby’s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Tony Smith’s diachronic studies of the British </w:t>
      </w: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in the nineteenth century and American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hegemony</w:t>
      </w:r>
      <w:proofErr w:type="gramEnd"/>
      <w:r w:rsidRPr="002A7A60">
        <w:rPr>
          <w:rFonts w:ascii="Arial" w:hAnsi="Arial" w:cs="Times New Roman"/>
          <w:sz w:val="20"/>
          <w:szCs w:val="20"/>
        </w:rPr>
        <w:t xml:space="preserve"> in the cold war offer only limited insights for students of American overseas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expansion</w:t>
      </w:r>
      <w:proofErr w:type="gramEnd"/>
      <w:r w:rsidRPr="002A7A60">
        <w:rPr>
          <w:rFonts w:ascii="Arial" w:hAnsi="Arial" w:cs="Times New Roman"/>
          <w:sz w:val="20"/>
          <w:szCs w:val="20"/>
        </w:rPr>
        <w:t xml:space="preserve">: David </w:t>
      </w:r>
      <w:proofErr w:type="spellStart"/>
      <w:r w:rsidRPr="002A7A60">
        <w:rPr>
          <w:rFonts w:ascii="Arial" w:hAnsi="Arial" w:cs="Times New Roman"/>
          <w:sz w:val="20"/>
          <w:szCs w:val="20"/>
        </w:rPr>
        <w:t>Fieldhouse</w:t>
      </w:r>
      <w:proofErr w:type="spellEnd"/>
      <w:r w:rsidRPr="002A7A60">
        <w:rPr>
          <w:rFonts w:ascii="Arial" w:hAnsi="Arial" w:cs="Times New Roman"/>
          <w:sz w:val="20"/>
          <w:szCs w:val="20"/>
        </w:rPr>
        <w:t xml:space="preserve">, The Colonial Empires (New York: </w:t>
      </w:r>
      <w:proofErr w:type="spellStart"/>
      <w:r w:rsidRPr="002A7A60">
        <w:rPr>
          <w:rFonts w:ascii="Arial" w:hAnsi="Arial" w:cs="Times New Roman"/>
          <w:sz w:val="20"/>
          <w:szCs w:val="20"/>
        </w:rPr>
        <w:t>Delacorte</w:t>
      </w:r>
      <w:proofErr w:type="spellEnd"/>
      <w:r w:rsidRPr="002A7A60">
        <w:rPr>
          <w:rFonts w:ascii="Arial" w:hAnsi="Arial" w:cs="Times New Roman"/>
          <w:sz w:val="20"/>
          <w:szCs w:val="20"/>
        </w:rPr>
        <w:t xml:space="preserve"> Press, 1967); Phillip</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Darby, Three Faces of Imperialism: British and American Approaches to Asia and Africa, 1870–1970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(New Haven, CT: Yale University Press, 1987); Tony Smith,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Pattern of Imperialism: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United States, Great Britain, and the Late-Industrializing World since 1815 (New York: Cambridge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University Press, 1981).</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21 For example: The Nation and Beyond. Transnational Perspectives on United States History, 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special</w:t>
      </w:r>
      <w:proofErr w:type="gramEnd"/>
      <w:r w:rsidRPr="002A7A60">
        <w:rPr>
          <w:rFonts w:ascii="Arial" w:hAnsi="Arial" w:cs="Times New Roman"/>
          <w:sz w:val="20"/>
          <w:szCs w:val="20"/>
        </w:rPr>
        <w:t xml:space="preserve"> issue of the Journal of American History 86, no 3 (December 1999).</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22 James T. </w:t>
      </w:r>
      <w:proofErr w:type="spellStart"/>
      <w:r w:rsidRPr="002A7A60">
        <w:rPr>
          <w:rFonts w:ascii="Arial" w:hAnsi="Arial" w:cs="Times New Roman"/>
          <w:sz w:val="20"/>
          <w:szCs w:val="20"/>
        </w:rPr>
        <w:t>Kloppenberg</w:t>
      </w:r>
      <w:proofErr w:type="spellEnd"/>
      <w:r w:rsidRPr="002A7A60">
        <w:rPr>
          <w:rFonts w:ascii="Arial" w:hAnsi="Arial" w:cs="Times New Roman"/>
          <w:sz w:val="20"/>
          <w:szCs w:val="20"/>
        </w:rPr>
        <w:t>, Uncertain Victory: Social Democracy and Progressivism in European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American Thought, 1870–1920 (New York: Oxford University Press, 1986); Daniel Rodgers,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Atlantic Crossings: Social Politics in a Progressive Age (Cambridge, MA: Harvard University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Press, 1998).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23 For example: Paul A. Kramer, “Empires, Exceptions, and Anglo-Saxons: Race and Rule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between</w:t>
      </w:r>
      <w:proofErr w:type="gramEnd"/>
      <w:r w:rsidRPr="002A7A60">
        <w:rPr>
          <w:rFonts w:ascii="Arial" w:hAnsi="Arial" w:cs="Times New Roman"/>
          <w:sz w:val="20"/>
          <w:szCs w:val="20"/>
        </w:rPr>
        <w:t xml:space="preserve"> the British and United States Empires, 1880–1910,” Journal of American History 88,</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46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no</w:t>
      </w:r>
      <w:proofErr w:type="gramEnd"/>
      <w:r w:rsidRPr="002A7A60">
        <w:rPr>
          <w:rFonts w:ascii="Arial" w:hAnsi="Arial" w:cs="Times New Roman"/>
          <w:sz w:val="20"/>
          <w:szCs w:val="20"/>
        </w:rPr>
        <w:t>. 4 (March 2002): 1315–1353; see also the contributions in the special issue of Journal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Colonialism and Colonial History 2, no. 1 (Spring 2001), http://muse.jhu.edu/journals/cch/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v002/2.1.html, accessed July 5,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24 Frederick Cooper and Ann Laura </w:t>
      </w:r>
      <w:proofErr w:type="spellStart"/>
      <w:r w:rsidRPr="002A7A60">
        <w:rPr>
          <w:rFonts w:ascii="Arial" w:hAnsi="Arial" w:cs="Times New Roman"/>
          <w:sz w:val="20"/>
          <w:szCs w:val="20"/>
        </w:rPr>
        <w:t>Stoler</w:t>
      </w:r>
      <w:proofErr w:type="spellEnd"/>
      <w:r w:rsidRPr="002A7A60">
        <w:rPr>
          <w:rFonts w:ascii="Arial" w:hAnsi="Arial" w:cs="Times New Roman"/>
          <w:sz w:val="20"/>
          <w:szCs w:val="20"/>
        </w:rPr>
        <w:t xml:space="preserve">, “Between </w:t>
      </w:r>
      <w:proofErr w:type="spellStart"/>
      <w:r w:rsidRPr="002A7A60">
        <w:rPr>
          <w:rFonts w:ascii="Arial" w:hAnsi="Arial" w:cs="Times New Roman"/>
          <w:sz w:val="20"/>
          <w:szCs w:val="20"/>
        </w:rPr>
        <w:t>Metropole</w:t>
      </w:r>
      <w:proofErr w:type="spellEnd"/>
      <w:r w:rsidRPr="002A7A60">
        <w:rPr>
          <w:rFonts w:ascii="Arial" w:hAnsi="Arial" w:cs="Times New Roman"/>
          <w:sz w:val="20"/>
          <w:szCs w:val="20"/>
        </w:rPr>
        <w:t xml:space="preserve"> and Colony,” in Tensions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Empire: Colonial Cultures in a Bourgeois World, ed. Frederick Cooper and Ann Laura </w:t>
      </w:r>
      <w:proofErr w:type="spellStart"/>
      <w:r w:rsidRPr="002A7A60">
        <w:rPr>
          <w:rFonts w:ascii="Arial" w:hAnsi="Arial" w:cs="Times New Roman"/>
          <w:sz w:val="20"/>
          <w:szCs w:val="20"/>
        </w:rPr>
        <w:t>Stoler</w:t>
      </w:r>
      <w:proofErr w:type="spellEnd"/>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(Berkeley: University of California Press, 1997), 28.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25 Daniel T. Rodgers, “Response” to the Review-Symposium on Atlantic Crossings: http://</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hsozkult.geschichte.hu-berlin.de/</w:t>
      </w:r>
      <w:proofErr w:type="spellStart"/>
      <w:r w:rsidRPr="002A7A60">
        <w:rPr>
          <w:rFonts w:ascii="Arial" w:hAnsi="Arial" w:cs="Times New Roman"/>
          <w:sz w:val="20"/>
          <w:szCs w:val="20"/>
        </w:rPr>
        <w:t>Rezensio</w:t>
      </w:r>
      <w:proofErr w:type="spellEnd"/>
      <w:r w:rsidRPr="002A7A60">
        <w:rPr>
          <w:rFonts w:ascii="Arial" w:hAnsi="Arial" w:cs="Times New Roman"/>
          <w:sz w:val="20"/>
          <w:szCs w:val="20"/>
        </w:rPr>
        <w:t>/</w:t>
      </w:r>
      <w:proofErr w:type="spellStart"/>
      <w:r w:rsidRPr="002A7A60">
        <w:rPr>
          <w:rFonts w:ascii="Arial" w:hAnsi="Arial" w:cs="Times New Roman"/>
          <w:sz w:val="20"/>
          <w:szCs w:val="20"/>
        </w:rPr>
        <w:t>symposiu</w:t>
      </w:r>
      <w:proofErr w:type="spellEnd"/>
      <w:r w:rsidRPr="002A7A60">
        <w:rPr>
          <w:rFonts w:ascii="Arial" w:hAnsi="Arial" w:cs="Times New Roman"/>
          <w:sz w:val="20"/>
          <w:szCs w:val="20"/>
        </w:rPr>
        <w:t>/rodgers.htm, accessed July 8,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26 Julian Go and Anne Foster, eds., Global Perspectives on the US Colonial State in the Philippines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(Durham: Duke University Press, forthcoming).</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27 Andrew J. </w:t>
      </w:r>
      <w:proofErr w:type="spellStart"/>
      <w:proofErr w:type="gramStart"/>
      <w:r w:rsidRPr="002A7A60">
        <w:rPr>
          <w:rFonts w:ascii="Arial" w:hAnsi="Arial" w:cs="Times New Roman"/>
          <w:sz w:val="20"/>
          <w:szCs w:val="20"/>
        </w:rPr>
        <w:t>Rotter</w:t>
      </w:r>
      <w:proofErr w:type="spellEnd"/>
      <w:proofErr w:type="gramEnd"/>
      <w:r w:rsidRPr="002A7A60">
        <w:rPr>
          <w:rFonts w:ascii="Arial" w:hAnsi="Arial" w:cs="Times New Roman"/>
          <w:sz w:val="20"/>
          <w:szCs w:val="20"/>
        </w:rPr>
        <w:t>, “</w:t>
      </w:r>
      <w:proofErr w:type="spellStart"/>
      <w:r w:rsidRPr="002A7A60">
        <w:rPr>
          <w:rFonts w:ascii="Arial" w:hAnsi="Arial" w:cs="Times New Roman"/>
          <w:sz w:val="20"/>
          <w:szCs w:val="20"/>
        </w:rPr>
        <w:t>Saidism</w:t>
      </w:r>
      <w:proofErr w:type="spellEnd"/>
      <w:r w:rsidRPr="002A7A60">
        <w:rPr>
          <w:rFonts w:ascii="Arial" w:hAnsi="Arial" w:cs="Times New Roman"/>
          <w:sz w:val="20"/>
          <w:szCs w:val="20"/>
        </w:rPr>
        <w:t xml:space="preserve"> without Said: </w:t>
      </w:r>
      <w:proofErr w:type="spellStart"/>
      <w:r w:rsidRPr="002A7A60">
        <w:rPr>
          <w:rFonts w:ascii="Arial" w:hAnsi="Arial" w:cs="Times New Roman"/>
          <w:sz w:val="20"/>
          <w:szCs w:val="20"/>
        </w:rPr>
        <w:t>Orientalism</w:t>
      </w:r>
      <w:proofErr w:type="spellEnd"/>
      <w:r w:rsidRPr="002A7A60">
        <w:rPr>
          <w:rFonts w:ascii="Arial" w:hAnsi="Arial" w:cs="Times New Roman"/>
          <w:sz w:val="20"/>
          <w:szCs w:val="20"/>
        </w:rPr>
        <w:t xml:space="preserve"> and U.S. Diplomatic History,”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Historical Review 105 (2000): 1205–1217, here 1211.</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28 Edward P. </w:t>
      </w:r>
      <w:proofErr w:type="spellStart"/>
      <w:r w:rsidRPr="002A7A60">
        <w:rPr>
          <w:rFonts w:ascii="Arial" w:hAnsi="Arial" w:cs="Times New Roman"/>
          <w:sz w:val="20"/>
          <w:szCs w:val="20"/>
        </w:rPr>
        <w:t>Crapol</w:t>
      </w:r>
      <w:proofErr w:type="spellEnd"/>
      <w:r w:rsidRPr="002A7A60">
        <w:rPr>
          <w:rFonts w:ascii="Arial" w:hAnsi="Arial" w:cs="Times New Roman"/>
          <w:sz w:val="20"/>
          <w:szCs w:val="20"/>
        </w:rPr>
        <w:t>, America for Americans: Economic Nationalism and Anglophobia in the late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Nineteenth Century (Westport, CT: Greenwood Press, 1973); Edward P. </w:t>
      </w:r>
      <w:proofErr w:type="spellStart"/>
      <w:r w:rsidRPr="002A7A60">
        <w:rPr>
          <w:rFonts w:ascii="Arial" w:hAnsi="Arial" w:cs="Times New Roman"/>
          <w:sz w:val="20"/>
          <w:szCs w:val="20"/>
        </w:rPr>
        <w:t>Crapol</w:t>
      </w:r>
      <w:proofErr w:type="spellEnd"/>
      <w:r w:rsidRPr="002A7A60">
        <w:rPr>
          <w:rFonts w:ascii="Arial" w:hAnsi="Arial" w:cs="Times New Roman"/>
          <w:sz w:val="20"/>
          <w:szCs w:val="20"/>
        </w:rPr>
        <w:t>, “From Anglophobia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Fragile Rapprochement: Anglo-American Relations in the Early Twentieth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Century,” in Confrontation and Cooperation: Germany and the United States in the Era of World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War I, 1900–1924, ed. Hans-</w:t>
      </w:r>
      <w:proofErr w:type="spellStart"/>
      <w:r w:rsidRPr="002A7A60">
        <w:rPr>
          <w:rFonts w:ascii="Arial" w:hAnsi="Arial" w:cs="Times New Roman"/>
          <w:sz w:val="20"/>
          <w:szCs w:val="20"/>
        </w:rPr>
        <w:t>Ju</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rgen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Schro¨der</w:t>
      </w:r>
      <w:proofErr w:type="spellEnd"/>
      <w:r w:rsidRPr="002A7A60">
        <w:rPr>
          <w:rFonts w:ascii="Arial" w:hAnsi="Arial" w:cs="Times New Roman"/>
          <w:sz w:val="20"/>
          <w:szCs w:val="20"/>
        </w:rPr>
        <w:t xml:space="preserve"> (Providence, RI: Berg Publishers, 1993), 13–32.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29 On Anglo-</w:t>
      </w:r>
      <w:proofErr w:type="spellStart"/>
      <w:r w:rsidRPr="002A7A60">
        <w:rPr>
          <w:rFonts w:ascii="Arial" w:hAnsi="Arial" w:cs="Times New Roman"/>
          <w:sz w:val="20"/>
          <w:szCs w:val="20"/>
        </w:rPr>
        <w:t>Saxonism</w:t>
      </w:r>
      <w:proofErr w:type="spellEnd"/>
      <w:r w:rsidRPr="002A7A60">
        <w:rPr>
          <w:rFonts w:ascii="Arial" w:hAnsi="Arial" w:cs="Times New Roman"/>
          <w:sz w:val="20"/>
          <w:szCs w:val="20"/>
        </w:rPr>
        <w:t xml:space="preserve"> and the American empire in the Philippines most recently: Kramer,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“Empires, Exceptions, and Anglo-Saxons”; on Anglo-</w:t>
      </w:r>
      <w:proofErr w:type="spellStart"/>
      <w:r w:rsidRPr="002A7A60">
        <w:rPr>
          <w:rFonts w:ascii="Arial" w:hAnsi="Arial" w:cs="Times New Roman"/>
          <w:sz w:val="20"/>
          <w:szCs w:val="20"/>
        </w:rPr>
        <w:t>Saxonism</w:t>
      </w:r>
      <w:proofErr w:type="spellEnd"/>
      <w:r w:rsidRPr="002A7A60">
        <w:rPr>
          <w:rFonts w:ascii="Arial" w:hAnsi="Arial" w:cs="Times New Roman"/>
          <w:sz w:val="20"/>
          <w:szCs w:val="20"/>
        </w:rPr>
        <w:t xml:space="preserve">: Reginald </w:t>
      </w:r>
      <w:proofErr w:type="spellStart"/>
      <w:r w:rsidRPr="002A7A60">
        <w:rPr>
          <w:rFonts w:ascii="Arial" w:hAnsi="Arial" w:cs="Times New Roman"/>
          <w:sz w:val="20"/>
          <w:szCs w:val="20"/>
        </w:rPr>
        <w:t>Horsman</w:t>
      </w:r>
      <w:proofErr w:type="spellEnd"/>
      <w:r w:rsidRPr="002A7A60">
        <w:rPr>
          <w:rFonts w:ascii="Arial" w:hAnsi="Arial" w:cs="Times New Roman"/>
          <w:sz w:val="20"/>
          <w:szCs w:val="20"/>
        </w:rPr>
        <w:t>, Race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Manifest Destiny: The Origins of American Racial Anglo-</w:t>
      </w:r>
      <w:proofErr w:type="spellStart"/>
      <w:r w:rsidRPr="002A7A60">
        <w:rPr>
          <w:rFonts w:ascii="Arial" w:hAnsi="Arial" w:cs="Times New Roman"/>
          <w:sz w:val="20"/>
          <w:szCs w:val="20"/>
        </w:rPr>
        <w:t>Saxonism</w:t>
      </w:r>
      <w:proofErr w:type="spellEnd"/>
      <w:r w:rsidRPr="002A7A60">
        <w:rPr>
          <w:rFonts w:ascii="Arial" w:hAnsi="Arial" w:cs="Times New Roman"/>
          <w:sz w:val="20"/>
          <w:szCs w:val="20"/>
        </w:rPr>
        <w:t xml:space="preserve"> (Cambridge, MA: Harvard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University Press, 1981); Anna-Maria </w:t>
      </w:r>
      <w:proofErr w:type="spellStart"/>
      <w:r w:rsidRPr="002A7A60">
        <w:rPr>
          <w:rFonts w:ascii="Arial" w:hAnsi="Arial" w:cs="Times New Roman"/>
          <w:sz w:val="20"/>
          <w:szCs w:val="20"/>
        </w:rPr>
        <w:t>Martellone</w:t>
      </w:r>
      <w:proofErr w:type="spellEnd"/>
      <w:r w:rsidRPr="002A7A60">
        <w:rPr>
          <w:rFonts w:ascii="Arial" w:hAnsi="Arial" w:cs="Times New Roman"/>
          <w:sz w:val="20"/>
          <w:szCs w:val="20"/>
        </w:rPr>
        <w:t>, “In the Name of Anglo-</w:t>
      </w:r>
      <w:proofErr w:type="spellStart"/>
      <w:r w:rsidRPr="002A7A60">
        <w:rPr>
          <w:rFonts w:ascii="Arial" w:hAnsi="Arial" w:cs="Times New Roman"/>
          <w:sz w:val="20"/>
          <w:szCs w:val="20"/>
        </w:rPr>
        <w:t>Saxondom</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for</w:t>
      </w:r>
      <w:proofErr w:type="gramEnd"/>
      <w:r w:rsidRPr="002A7A60">
        <w:rPr>
          <w:rFonts w:ascii="Arial" w:hAnsi="Arial" w:cs="Times New Roman"/>
          <w:sz w:val="20"/>
          <w:szCs w:val="20"/>
        </w:rPr>
        <w:t xml:space="preserve"> Empire and for Democracy: The Anglo-American Discourse, 1880–1920,” in Reflections 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w:t>
      </w:r>
      <w:proofErr w:type="spellStart"/>
      <w:r w:rsidRPr="002A7A60">
        <w:rPr>
          <w:rFonts w:ascii="Arial" w:hAnsi="Arial" w:cs="Times New Roman"/>
          <w:sz w:val="20"/>
          <w:szCs w:val="20"/>
        </w:rPr>
        <w:t>Exceptionalism</w:t>
      </w:r>
      <w:proofErr w:type="spellEnd"/>
      <w:r w:rsidRPr="002A7A60">
        <w:rPr>
          <w:rFonts w:ascii="Arial" w:hAnsi="Arial" w:cs="Times New Roman"/>
          <w:sz w:val="20"/>
          <w:szCs w:val="20"/>
        </w:rPr>
        <w:t xml:space="preserve">, ed. David K. Adams and </w:t>
      </w:r>
      <w:proofErr w:type="spellStart"/>
      <w:r w:rsidRPr="002A7A60">
        <w:rPr>
          <w:rFonts w:ascii="Arial" w:hAnsi="Arial" w:cs="Times New Roman"/>
          <w:sz w:val="20"/>
          <w:szCs w:val="20"/>
        </w:rPr>
        <w:t>Cornelis</w:t>
      </w:r>
      <w:proofErr w:type="spellEnd"/>
      <w:r w:rsidRPr="002A7A60">
        <w:rPr>
          <w:rFonts w:ascii="Arial" w:hAnsi="Arial" w:cs="Times New Roman"/>
          <w:sz w:val="20"/>
          <w:szCs w:val="20"/>
        </w:rPr>
        <w:t xml:space="preserve"> A. van </w:t>
      </w:r>
      <w:proofErr w:type="spellStart"/>
      <w:r w:rsidRPr="002A7A60">
        <w:rPr>
          <w:rFonts w:ascii="Arial" w:hAnsi="Arial" w:cs="Times New Roman"/>
          <w:sz w:val="20"/>
          <w:szCs w:val="20"/>
        </w:rPr>
        <w:t>Minnen</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Keele</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Ryburn</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1994), 83–96; Stuart Anderson, Race and </w:t>
      </w:r>
      <w:proofErr w:type="spellStart"/>
      <w:r w:rsidRPr="002A7A60">
        <w:rPr>
          <w:rFonts w:ascii="Arial" w:hAnsi="Arial" w:cs="Times New Roman"/>
          <w:sz w:val="20"/>
          <w:szCs w:val="20"/>
        </w:rPr>
        <w:t>Rapprochment</w:t>
      </w:r>
      <w:proofErr w:type="spellEnd"/>
      <w:r w:rsidRPr="002A7A60">
        <w:rPr>
          <w:rFonts w:ascii="Arial" w:hAnsi="Arial" w:cs="Times New Roman"/>
          <w:sz w:val="20"/>
          <w:szCs w:val="20"/>
        </w:rPr>
        <w:t>: Anglo-</w:t>
      </w:r>
      <w:proofErr w:type="spellStart"/>
      <w:r w:rsidRPr="002A7A60">
        <w:rPr>
          <w:rFonts w:ascii="Arial" w:hAnsi="Arial" w:cs="Times New Roman"/>
          <w:sz w:val="20"/>
          <w:szCs w:val="20"/>
        </w:rPr>
        <w:t>Saxonism</w:t>
      </w:r>
      <w:proofErr w:type="spellEnd"/>
      <w:r w:rsidRPr="002A7A60">
        <w:rPr>
          <w:rFonts w:ascii="Arial" w:hAnsi="Arial" w:cs="Times New Roman"/>
          <w:sz w:val="20"/>
          <w:szCs w:val="20"/>
        </w:rPr>
        <w:t xml:space="preserve"> and Anglo-American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Relations, 1895–1904 (Rutherford, NJ: Farleigh Dickenson University Press, 1981); on Anglo-</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rapprochement: H.C. Allen, Great Britain and the United States, 1783–1952 (London,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1954); Kenneth Bourne, Britain and the Balance of Power in North America, 1815–1908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(London, 1967); Alexander E. </w:t>
      </w:r>
      <w:proofErr w:type="spellStart"/>
      <w:r w:rsidRPr="002A7A60">
        <w:rPr>
          <w:rFonts w:ascii="Arial" w:hAnsi="Arial" w:cs="Times New Roman"/>
          <w:sz w:val="20"/>
          <w:szCs w:val="20"/>
        </w:rPr>
        <w:t>Campell</w:t>
      </w:r>
      <w:proofErr w:type="spellEnd"/>
      <w:r w:rsidRPr="002A7A60">
        <w:rPr>
          <w:rFonts w:ascii="Arial" w:hAnsi="Arial" w:cs="Times New Roman"/>
          <w:sz w:val="20"/>
          <w:szCs w:val="20"/>
        </w:rPr>
        <w:t>, Great Britain and the United States, 1895–1903 (London: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Longmans, 1960); Charles S. Campbell, Anglo-American Understanding, 1898–1903 (Baltimore: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Johns Hopkins University Press, 1957); R. G. Neale, Britain and American Imperialism,</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1898–1900 (Brisbane, 1965); Bradford Perkins,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Great Rapprochement: England and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 xml:space="preserve">United States, 1895–1914 (New York: </w:t>
      </w:r>
      <w:proofErr w:type="spellStart"/>
      <w:r w:rsidRPr="002A7A60">
        <w:rPr>
          <w:rFonts w:ascii="Arial" w:hAnsi="Arial" w:cs="Times New Roman"/>
          <w:sz w:val="20"/>
          <w:szCs w:val="20"/>
        </w:rPr>
        <w:t>Atheneum</w:t>
      </w:r>
      <w:proofErr w:type="spellEnd"/>
      <w:r w:rsidRPr="002A7A60">
        <w:rPr>
          <w:rFonts w:ascii="Arial" w:hAnsi="Arial" w:cs="Times New Roman"/>
          <w:sz w:val="20"/>
          <w:szCs w:val="20"/>
        </w:rPr>
        <w:t>, 1968).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30 This observation was made by: John M. </w:t>
      </w:r>
      <w:proofErr w:type="spellStart"/>
      <w:r w:rsidRPr="002A7A60">
        <w:rPr>
          <w:rFonts w:ascii="Arial" w:hAnsi="Arial" w:cs="Times New Roman"/>
          <w:sz w:val="20"/>
          <w:szCs w:val="20"/>
        </w:rPr>
        <w:t>Coski</w:t>
      </w:r>
      <w:proofErr w:type="spellEnd"/>
      <w:r w:rsidRPr="002A7A60">
        <w:rPr>
          <w:rFonts w:ascii="Arial" w:hAnsi="Arial" w:cs="Times New Roman"/>
          <w:sz w:val="20"/>
          <w:szCs w:val="20"/>
        </w:rPr>
        <w:t>, “The Triple Mandate. The Concept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Trusteeship and American Imperialism, 1898–1934” (Ph.D. dissertation, College of William</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Mary, 1987), 60–62.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31 Many Americans now argued that Britain’s brutal suppression of the </w:t>
      </w:r>
      <w:proofErr w:type="spellStart"/>
      <w:r w:rsidRPr="002A7A60">
        <w:rPr>
          <w:rFonts w:ascii="Arial" w:hAnsi="Arial" w:cs="Times New Roman"/>
          <w:sz w:val="20"/>
          <w:szCs w:val="20"/>
        </w:rPr>
        <w:t>Sepoy</w:t>
      </w:r>
      <w:proofErr w:type="spellEnd"/>
      <w:r w:rsidRPr="002A7A60">
        <w:rPr>
          <w:rFonts w:ascii="Arial" w:hAnsi="Arial" w:cs="Times New Roman"/>
          <w:sz w:val="20"/>
          <w:szCs w:val="20"/>
        </w:rPr>
        <w:t xml:space="preserve"> Mutiny in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India, 1857/58, was a watershed in London’s administration of the subcontinent, after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which</w:t>
      </w:r>
      <w:proofErr w:type="gramEnd"/>
      <w:r w:rsidRPr="002A7A60">
        <w:rPr>
          <w:rFonts w:ascii="Arial" w:hAnsi="Arial" w:cs="Times New Roman"/>
          <w:sz w:val="20"/>
          <w:szCs w:val="20"/>
        </w:rPr>
        <w:t xml:space="preserve"> enlightened, selfless, and impartial civil servants were trusted with the administration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the East India Company abolished; for the impact of British actions in India 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anti-imperialists: Alan </w:t>
      </w:r>
      <w:proofErr w:type="spellStart"/>
      <w:r w:rsidRPr="002A7A60">
        <w:rPr>
          <w:rFonts w:ascii="Arial" w:hAnsi="Arial" w:cs="Times New Roman"/>
          <w:sz w:val="20"/>
          <w:szCs w:val="20"/>
        </w:rPr>
        <w:t>Raucher</w:t>
      </w:r>
      <w:proofErr w:type="spellEnd"/>
      <w:r w:rsidRPr="002A7A60">
        <w:rPr>
          <w:rFonts w:ascii="Arial" w:hAnsi="Arial" w:cs="Times New Roman"/>
          <w:sz w:val="20"/>
          <w:szCs w:val="20"/>
        </w:rPr>
        <w:t>, “American Anti-Imperialists and the Pro-India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Movement, 1900–1932,” Pacific Historical Review 43 (1974): 83–110.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 xml:space="preserve">32 Letter Root to Samuel L. Parish, December 1, 1899,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Papers, LC Manuscript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Division.</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33 Philip C. Jessup,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w:t>
      </w:r>
      <w:proofErr w:type="spellStart"/>
      <w:r w:rsidRPr="002A7A60">
        <w:rPr>
          <w:rFonts w:ascii="Arial" w:hAnsi="Arial" w:cs="Times New Roman"/>
          <w:sz w:val="20"/>
          <w:szCs w:val="20"/>
        </w:rPr>
        <w:t>Binghampton</w:t>
      </w:r>
      <w:proofErr w:type="spellEnd"/>
      <w:r w:rsidRPr="002A7A60">
        <w:rPr>
          <w:rFonts w:ascii="Arial" w:hAnsi="Arial" w:cs="Times New Roman"/>
          <w:sz w:val="20"/>
          <w:szCs w:val="20"/>
        </w:rPr>
        <w:t>, NY: Dodd, Mead and Co., 1938), 345; in 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interview</w:t>
      </w:r>
      <w:proofErr w:type="gramEnd"/>
      <w:r w:rsidRPr="002A7A60">
        <w:rPr>
          <w:rFonts w:ascii="Arial" w:hAnsi="Arial" w:cs="Times New Roman"/>
          <w:sz w:val="20"/>
          <w:szCs w:val="20"/>
        </w:rPr>
        <w:t xml:space="preserve"> with Jessup in September, 1930, Root elaborated this theme further, see: Philip C.</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Jessup Papers, LC Manuscript Division, Part I: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Material, 1600–1939, interview</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September 20, 1930, box 227.</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34 U.S. Congress, Senate, Report of the Philippine Commission to the President, S. Doc. 138, 56th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Congress, 1st sess., 1900.</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35 The Library of Congress became an initial clearing house for information on other colonial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systems</w:t>
      </w:r>
      <w:proofErr w:type="gramEnd"/>
      <w:r w:rsidRPr="002A7A60">
        <w:rPr>
          <w:rFonts w:ascii="Arial" w:hAnsi="Arial" w:cs="Times New Roman"/>
          <w:sz w:val="20"/>
          <w:szCs w:val="20"/>
        </w:rPr>
        <w:t xml:space="preserve"> and information on America’s colonial possessions. On request by Henry Cabot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Lodge, chairman of the Senate Committee on the Philippines, it compiled extensive </w:t>
      </w:r>
      <w:proofErr w:type="spellStart"/>
      <w:r w:rsidRPr="002A7A60">
        <w:rPr>
          <w:rFonts w:ascii="Arial" w:hAnsi="Arial" w:cs="Times New Roman"/>
          <w:sz w:val="20"/>
          <w:szCs w:val="20"/>
        </w:rPr>
        <w:t>bibli</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47</w:t>
      </w:r>
    </w:p>
    <w:p w:rsidR="002A7A60" w:rsidRPr="002A7A60" w:rsidRDefault="002A7A60" w:rsidP="002A7A60">
      <w:pPr>
        <w:spacing w:after="0" w:line="240" w:lineRule="auto"/>
        <w:rPr>
          <w:rFonts w:ascii="Arial" w:hAnsi="Arial" w:cs="Times New Roman"/>
          <w:sz w:val="20"/>
          <w:szCs w:val="20"/>
        </w:rPr>
      </w:pPr>
      <w:proofErr w:type="spellStart"/>
      <w:proofErr w:type="gramStart"/>
      <w:r w:rsidRPr="002A7A60">
        <w:rPr>
          <w:rFonts w:ascii="Arial" w:hAnsi="Arial" w:cs="Times New Roman"/>
          <w:sz w:val="20"/>
          <w:szCs w:val="20"/>
        </w:rPr>
        <w:t>ographies</w:t>
      </w:r>
      <w:proofErr w:type="spellEnd"/>
      <w:proofErr w:type="gramEnd"/>
      <w:r w:rsidRPr="002A7A60">
        <w:rPr>
          <w:rFonts w:ascii="Arial" w:hAnsi="Arial" w:cs="Times New Roman"/>
          <w:sz w:val="20"/>
          <w:szCs w:val="20"/>
        </w:rPr>
        <w:t xml:space="preserve"> on material available to colonial decision-makers. For example: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List of Books relating to the Theory of Colonization, Government of Dependencies, Protectorates,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Related Topics (Washington, DC: Government Printing Office, 1900);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xml:space="preserve">, </w:t>
      </w: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List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Books Relating to Cuba (with Reference to Collected Works and Periodicals) (Washington, DC:</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Government Printing Office, 1898);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A List of Books Relating to Hawaii (with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Reference to Collected Works and Periodicals) (Washington, DC: Government Printing Office,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1898);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A List of Books (with Reference to Periodicals) on the Philippines in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Library of Congress (Washington, DC: Government Printing Office, 1903);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List of Books (with Reference to Periodicals) on Porto Rico (Washington, DC: Government Printing</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Office, 1901);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A List of Books (with Reference to Periodicals) on Samoa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Guam (Washington, DC: Government Printing Office, 1901); A.P.C. </w:t>
      </w:r>
      <w:proofErr w:type="spellStart"/>
      <w:r w:rsidRPr="002A7A60">
        <w:rPr>
          <w:rFonts w:ascii="Arial" w:hAnsi="Arial" w:cs="Times New Roman"/>
          <w:sz w:val="20"/>
          <w:szCs w:val="20"/>
        </w:rPr>
        <w:t>Grifflin</w:t>
      </w:r>
      <w:proofErr w:type="spellEnd"/>
      <w:r w:rsidRPr="002A7A60">
        <w:rPr>
          <w:rFonts w:ascii="Arial" w:hAnsi="Arial" w:cs="Times New Roman"/>
          <w:sz w:val="20"/>
          <w:szCs w:val="20"/>
        </w:rPr>
        <w:t xml:space="preserve">, </w:t>
      </w:r>
      <w:proofErr w:type="gramStart"/>
      <w:r w:rsidRPr="002A7A60">
        <w:rPr>
          <w:rFonts w:ascii="Arial" w:hAnsi="Arial" w:cs="Times New Roman"/>
          <w:sz w:val="20"/>
          <w:szCs w:val="20"/>
        </w:rPr>
        <w:t>A</w:t>
      </w:r>
      <w:proofErr w:type="gramEnd"/>
      <w:r w:rsidRPr="002A7A60">
        <w:rPr>
          <w:rFonts w:ascii="Arial" w:hAnsi="Arial" w:cs="Times New Roman"/>
          <w:sz w:val="20"/>
          <w:szCs w:val="20"/>
        </w:rPr>
        <w:t xml:space="preserve"> List of Works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relating</w:t>
      </w:r>
      <w:proofErr w:type="gramEnd"/>
      <w:r w:rsidRPr="002A7A60">
        <w:rPr>
          <w:rFonts w:ascii="Arial" w:hAnsi="Arial" w:cs="Times New Roman"/>
          <w:sz w:val="20"/>
          <w:szCs w:val="20"/>
        </w:rPr>
        <w:t xml:space="preserve"> to the American Occupation of the Philippine Islands, 1898–1903 (Washington, DC:</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Government Printing Office, 1905).</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36 </w:t>
      </w:r>
      <w:proofErr w:type="gramStart"/>
      <w:r w:rsidRPr="002A7A60">
        <w:rPr>
          <w:rFonts w:ascii="Arial" w:hAnsi="Arial" w:cs="Times New Roman"/>
          <w:sz w:val="20"/>
          <w:szCs w:val="20"/>
        </w:rPr>
        <w:t>Department</w:t>
      </w:r>
      <w:proofErr w:type="gramEnd"/>
      <w:r w:rsidRPr="002A7A60">
        <w:rPr>
          <w:rFonts w:ascii="Arial" w:hAnsi="Arial" w:cs="Times New Roman"/>
          <w:sz w:val="20"/>
          <w:szCs w:val="20"/>
        </w:rPr>
        <w:t xml:space="preserve"> of the Treasury, Colonial Administration, 1800–1900. Methods of Government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Development adopted by the Principal Colonizing Nations in their Control of Tropical and other</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Colonies and Dependencies (Washington, DC: Government Printing Office, 1901), here 1199.</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37 </w:t>
      </w:r>
      <w:proofErr w:type="gramStart"/>
      <w:r w:rsidRPr="002A7A60">
        <w:rPr>
          <w:rFonts w:ascii="Arial" w:hAnsi="Arial" w:cs="Times New Roman"/>
          <w:sz w:val="20"/>
          <w:szCs w:val="20"/>
        </w:rPr>
        <w:t>Ibid.,</w:t>
      </w:r>
      <w:proofErr w:type="gramEnd"/>
      <w:r w:rsidRPr="002A7A60">
        <w:rPr>
          <w:rFonts w:ascii="Arial" w:hAnsi="Arial" w:cs="Times New Roman"/>
          <w:sz w:val="20"/>
          <w:szCs w:val="20"/>
        </w:rPr>
        <w:t xml:space="preserve"> 1407.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38 On the role of academics in the service of empire see: Franklin Chew </w:t>
      </w:r>
      <w:proofErr w:type="spellStart"/>
      <w:r w:rsidRPr="002A7A60">
        <w:rPr>
          <w:rFonts w:ascii="Arial" w:hAnsi="Arial" w:cs="Times New Roman"/>
          <w:sz w:val="20"/>
          <w:szCs w:val="20"/>
        </w:rPr>
        <w:t>Lun</w:t>
      </w:r>
      <w:proofErr w:type="spellEnd"/>
      <w:r w:rsidRPr="002A7A60">
        <w:rPr>
          <w:rFonts w:ascii="Arial" w:hAnsi="Arial" w:cs="Times New Roman"/>
          <w:sz w:val="20"/>
          <w:szCs w:val="20"/>
        </w:rPr>
        <w:t xml:space="preserve"> Ng, “Governance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American Empire: American Colonial Administration and Attitudes, 1898–1917”</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(Diss. Phil., University of Chicago, 1975); Brian C. Schmidt,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Political Discourse of Anarchy.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 Disciplinary History of International Relations (Albany: State University of New York Press,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1998</w:t>
      </w:r>
      <w:proofErr w:type="gramStart"/>
      <w:r w:rsidRPr="002A7A60">
        <w:rPr>
          <w:rFonts w:ascii="Arial" w:hAnsi="Arial" w:cs="Times New Roman"/>
          <w:sz w:val="20"/>
          <w:szCs w:val="20"/>
        </w:rPr>
        <w:t>),</w:t>
      </w:r>
      <w:proofErr w:type="gramEnd"/>
      <w:r w:rsidRPr="002A7A60">
        <w:rPr>
          <w:rFonts w:ascii="Arial" w:hAnsi="Arial" w:cs="Times New Roman"/>
          <w:sz w:val="20"/>
          <w:szCs w:val="20"/>
        </w:rPr>
        <w:t xml:space="preserve"> chap 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39 A number of British authors on colonialism reached fame as standard textbooks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reference</w:t>
      </w:r>
      <w:proofErr w:type="gramEnd"/>
      <w:r w:rsidRPr="002A7A60">
        <w:rPr>
          <w:rFonts w:ascii="Arial" w:hAnsi="Arial" w:cs="Times New Roman"/>
          <w:sz w:val="20"/>
          <w:szCs w:val="20"/>
        </w:rPr>
        <w:t xml:space="preserve"> works: John R. </w:t>
      </w:r>
      <w:proofErr w:type="spellStart"/>
      <w:r w:rsidRPr="002A7A60">
        <w:rPr>
          <w:rFonts w:ascii="Arial" w:hAnsi="Arial" w:cs="Times New Roman"/>
          <w:sz w:val="20"/>
          <w:szCs w:val="20"/>
        </w:rPr>
        <w:t>Seely</w:t>
      </w:r>
      <w:proofErr w:type="spellEnd"/>
      <w:r w:rsidRPr="002A7A60">
        <w:rPr>
          <w:rFonts w:ascii="Arial" w:hAnsi="Arial" w:cs="Times New Roman"/>
          <w:sz w:val="20"/>
          <w:szCs w:val="20"/>
        </w:rPr>
        <w:t>, The Expansion of England (Boston: Roberts Bros., 1898);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Charles W. </w:t>
      </w:r>
      <w:proofErr w:type="spellStart"/>
      <w:r w:rsidRPr="002A7A60">
        <w:rPr>
          <w:rFonts w:ascii="Arial" w:hAnsi="Arial" w:cs="Times New Roman"/>
          <w:sz w:val="20"/>
          <w:szCs w:val="20"/>
        </w:rPr>
        <w:t>Dilke</w:t>
      </w:r>
      <w:proofErr w:type="spellEnd"/>
      <w:r w:rsidRPr="002A7A60">
        <w:rPr>
          <w:rFonts w:ascii="Arial" w:hAnsi="Arial" w:cs="Times New Roman"/>
          <w:sz w:val="20"/>
          <w:szCs w:val="20"/>
        </w:rPr>
        <w:t>, Greater Britain (New York: Harper and Bros., 1869); Edward Gibbon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Wakefield, A View of the Art of Colonization with present Reference to the British </w:t>
      </w:r>
      <w:proofErr w:type="gramStart"/>
      <w:r w:rsidRPr="002A7A60">
        <w:rPr>
          <w:rFonts w:ascii="Arial" w:hAnsi="Arial" w:cs="Times New Roman"/>
          <w:sz w:val="20"/>
          <w:szCs w:val="20"/>
        </w:rPr>
        <w:t>empire</w:t>
      </w:r>
      <w:proofErr w:type="gramEnd"/>
      <w:r w:rsidRPr="002A7A60">
        <w:rPr>
          <w:rFonts w:ascii="Arial" w:hAnsi="Arial" w:cs="Times New Roman"/>
          <w:sz w:val="20"/>
          <w:szCs w:val="20"/>
        </w:rPr>
        <w:t xml:space="preserve"> (London: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J.W. Parker, 1849); Archibald R. Colquhoun,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Mastery of the Pacific (New York: Macmillan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 1899); highly influential were also works by famous British colonial administrators such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as</w:t>
      </w:r>
      <w:proofErr w:type="gramEnd"/>
      <w:r w:rsidRPr="002A7A60">
        <w:rPr>
          <w:rFonts w:ascii="Arial" w:hAnsi="Arial" w:cs="Times New Roman"/>
          <w:sz w:val="20"/>
          <w:szCs w:val="20"/>
        </w:rPr>
        <w:t>: Evelyn Baring Cromer, Modern Egypt (New York: Macmillan Co., 1908); George Nathaniel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Curzon, Lord Curzon in India (New York: Macmillan Co., 1906).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40 Ireland’s background and career is described in: Franklin Chew </w:t>
      </w:r>
      <w:proofErr w:type="spellStart"/>
      <w:r w:rsidRPr="002A7A60">
        <w:rPr>
          <w:rFonts w:ascii="Arial" w:hAnsi="Arial" w:cs="Times New Roman"/>
          <w:sz w:val="20"/>
          <w:szCs w:val="20"/>
        </w:rPr>
        <w:t>Lun</w:t>
      </w:r>
      <w:proofErr w:type="spellEnd"/>
      <w:r w:rsidRPr="002A7A60">
        <w:rPr>
          <w:rFonts w:ascii="Arial" w:hAnsi="Arial" w:cs="Times New Roman"/>
          <w:sz w:val="20"/>
          <w:szCs w:val="20"/>
        </w:rPr>
        <w:t xml:space="preserve"> Ng, “Governance of</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American Empire,” 75–87; for a selection of writings: Tropical Colonization: An Introduction to</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Study of the Subject (New York: Macmillan, 1899); The Anglo-Boer Conflict (Boston: Small,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Maynard &amp; Co., 1900);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Control and Development of Tropical Colonies: Syllabus of a Course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Six Lecture-Studies (Chicago: University of Chicago Press, 1900); “The Cohesive Elements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British Imperialism,” Outlook 63 (December 1899): 744–750; “Colonial Policy in the Far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East,” Outlook 79 (March 25, 1905): 744–750; “European Experience with Tropical Colonies,”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Atlantic Monthly 82 (December 1898): 729–735; “The Far Eastern Tropics: Studies in Colonial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Administration I. Introductory,” Outlook 72 (November 22, 1902): 684–688; “The Far Eastern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Tropics: Studies in Colonial Administration II. Hong Kong,” Outlook 72 (November 29,</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1902): 741–745; “A Few Facts about the Colonies of the Great Powers,” McClure’s Magazine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14 (February 1900): 334–338; “Growth of the British Colonial Conception,” Atlantic Monthly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83 (April 1899): 488–498; “India and British Imperialism,” Century Magazine 105 (November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1922): 147–154; “Studies in Colonial Administration III. British North Borneo,” Outlook 74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lastRenderedPageBreak/>
        <w:t>(May 2, 1903): 128–132; “Studies in Colonial Administration V. Burma,” Outlook 75 (July 25,</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1903): 127–132; “Studies in Colonial Administration VI. The Federated Malay States,” Outlook</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76 (February 27, 1904): 502–506; “Studies in Colonial Administration VII. The Straits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Settlements,” Outlook 77 (May 14, 1904): 122–126.</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41 Kramer, “Empires, Exceptions, and Anglo-Saxons”, 1351.</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42 We have, for example, detailed descriptions of at least five meetings </w:t>
      </w:r>
      <w:proofErr w:type="gramStart"/>
      <w:r w:rsidRPr="002A7A60">
        <w:rPr>
          <w:rFonts w:ascii="Arial" w:hAnsi="Arial" w:cs="Times New Roman"/>
          <w:sz w:val="20"/>
          <w:szCs w:val="20"/>
        </w:rPr>
        <w:t>between W. Cameron</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Forbes, Governor General of the Philippines and Lord Cromer in London. Descriptions are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to</w:t>
      </w:r>
      <w:proofErr w:type="gramEnd"/>
      <w:r w:rsidRPr="002A7A60">
        <w:rPr>
          <w:rFonts w:ascii="Arial" w:hAnsi="Arial" w:cs="Times New Roman"/>
          <w:sz w:val="20"/>
          <w:szCs w:val="20"/>
        </w:rPr>
        <w:t xml:space="preserve"> be found in Forbes’ excellent diaries: i.e. Journals of W. Cameron Forbes, First Series, Vol.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III, January 1909 [there is only one long entry for the month] LC Manuscript Division; First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Series, Vol. V, June 1, 1912; First Series Vol. V, November 17, 1913; Second Series, Vol.</w:t>
      </w:r>
      <w:proofErr w:type="gramEnd"/>
      <w:r w:rsidRPr="002A7A60">
        <w:rPr>
          <w:rFonts w:ascii="Arial" w:hAnsi="Arial" w:cs="Times New Roman"/>
          <w:sz w:val="20"/>
          <w:szCs w:val="20"/>
        </w:rPr>
        <w:t xml:space="preserve"> I,</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April 17, 1915.</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48 GHI BULLETIN NO.</w:t>
      </w:r>
      <w:proofErr w:type="gramEnd"/>
      <w:r w:rsidRPr="002A7A60">
        <w:rPr>
          <w:rFonts w:ascii="Arial" w:hAnsi="Arial" w:cs="Times New Roman"/>
          <w:sz w:val="20"/>
          <w:szCs w:val="20"/>
        </w:rPr>
        <w:t xml:space="preserve"> 31 (FALL 2002)</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43 Akira </w:t>
      </w:r>
      <w:proofErr w:type="spellStart"/>
      <w:r w:rsidRPr="002A7A60">
        <w:rPr>
          <w:rFonts w:ascii="Arial" w:hAnsi="Arial" w:cs="Times New Roman"/>
          <w:sz w:val="20"/>
          <w:szCs w:val="20"/>
        </w:rPr>
        <w:t>Iriye</w:t>
      </w:r>
      <w:proofErr w:type="spellEnd"/>
      <w:r w:rsidRPr="002A7A60">
        <w:rPr>
          <w:rFonts w:ascii="Arial" w:hAnsi="Arial" w:cs="Times New Roman"/>
          <w:sz w:val="20"/>
          <w:szCs w:val="20"/>
        </w:rPr>
        <w:t>, “Intercultural Relations,” Encyclopedia of American Foreign Policy: Studies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 xml:space="preserve">Principal Movements and Ideas, ed. Alexander </w:t>
      </w:r>
      <w:proofErr w:type="spellStart"/>
      <w:r w:rsidRPr="002A7A60">
        <w:rPr>
          <w:rFonts w:ascii="Arial" w:hAnsi="Arial" w:cs="Times New Roman"/>
          <w:sz w:val="20"/>
          <w:szCs w:val="20"/>
        </w:rPr>
        <w:t>DeConde</w:t>
      </w:r>
      <w:proofErr w:type="spellEnd"/>
      <w:r w:rsidRPr="002A7A60">
        <w:rPr>
          <w:rFonts w:ascii="Arial" w:hAnsi="Arial" w:cs="Times New Roman"/>
          <w:sz w:val="20"/>
          <w:szCs w:val="20"/>
        </w:rPr>
        <w:t xml:space="preserve"> (New York: Scribner, 1978), 488.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44 Philip C. Jessup,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w:t>
      </w:r>
      <w:proofErr w:type="spellStart"/>
      <w:r w:rsidRPr="002A7A60">
        <w:rPr>
          <w:rFonts w:ascii="Arial" w:hAnsi="Arial" w:cs="Times New Roman"/>
          <w:sz w:val="20"/>
          <w:szCs w:val="20"/>
        </w:rPr>
        <w:t>Binghampton</w:t>
      </w:r>
      <w:proofErr w:type="spellEnd"/>
      <w:r w:rsidRPr="002A7A60">
        <w:rPr>
          <w:rFonts w:ascii="Arial" w:hAnsi="Arial" w:cs="Times New Roman"/>
          <w:sz w:val="20"/>
          <w:szCs w:val="20"/>
        </w:rPr>
        <w:t>, NY: Dodd, Mead and Co., 1938), 345; in an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interview</w:t>
      </w:r>
      <w:proofErr w:type="gramEnd"/>
      <w:r w:rsidRPr="002A7A60">
        <w:rPr>
          <w:rFonts w:ascii="Arial" w:hAnsi="Arial" w:cs="Times New Roman"/>
          <w:sz w:val="20"/>
          <w:szCs w:val="20"/>
        </w:rPr>
        <w:t xml:space="preserve"> with Jessup in September, 1930, Root elaborated this theme further, see: Philip C.</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Jessup Papers, LC Manuscript Division, Part I: </w:t>
      </w:r>
      <w:proofErr w:type="spellStart"/>
      <w:r w:rsidRPr="002A7A60">
        <w:rPr>
          <w:rFonts w:ascii="Arial" w:hAnsi="Arial" w:cs="Times New Roman"/>
          <w:sz w:val="20"/>
          <w:szCs w:val="20"/>
        </w:rPr>
        <w:t>Elihu</w:t>
      </w:r>
      <w:proofErr w:type="spellEnd"/>
      <w:r w:rsidRPr="002A7A60">
        <w:rPr>
          <w:rFonts w:ascii="Arial" w:hAnsi="Arial" w:cs="Times New Roman"/>
          <w:sz w:val="20"/>
          <w:szCs w:val="20"/>
        </w:rPr>
        <w:t xml:space="preserve"> Root Material, 1600–1939, interview</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September 20, 1930, box 227.</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45 The search for a “usable” past is described in: </w:t>
      </w:r>
      <w:proofErr w:type="spellStart"/>
      <w:r w:rsidRPr="002A7A60">
        <w:rPr>
          <w:rFonts w:ascii="Arial" w:hAnsi="Arial" w:cs="Times New Roman"/>
          <w:sz w:val="20"/>
          <w:szCs w:val="20"/>
        </w:rPr>
        <w:t>Treadway</w:t>
      </w:r>
      <w:proofErr w:type="spellEnd"/>
      <w:r w:rsidRPr="002A7A60">
        <w:rPr>
          <w:rFonts w:ascii="Arial" w:hAnsi="Arial" w:cs="Times New Roman"/>
          <w:sz w:val="20"/>
          <w:szCs w:val="20"/>
        </w:rPr>
        <w:t>, “Terra Incognita,” 14–46.</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46 William Franklin Willoughby, Territories and Dependencies of the United States: Their Government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Administration (New York: The Century Co., 1905), 9–10.</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47 For example: H.K. Carroll, “The Territorial System of Our New Possessions,” Outlook 63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(December 23, 1899): 966–968; this positive identification with America’s past was not undisputed.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Some critics decried the incompetence and the lack of professionalism in previous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territorial</w:t>
      </w:r>
      <w:proofErr w:type="gramEnd"/>
      <w:r w:rsidRPr="002A7A60">
        <w:rPr>
          <w:rFonts w:ascii="Arial" w:hAnsi="Arial" w:cs="Times New Roman"/>
          <w:sz w:val="20"/>
          <w:szCs w:val="20"/>
        </w:rPr>
        <w:t xml:space="preserve"> administration. For a critique and the demand for a professional civil service see: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David Starr Jordan, “Colonial Lessons of Alaska,” Atlantic Monthly 82 (November 1898):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577–591; A. Lawrence Lowell, Colonial Civil Service: The Selection and Training of Colonial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Officials in England, Holland, and France: With an Account of the East India College at </w:t>
      </w:r>
      <w:proofErr w:type="spellStart"/>
      <w:r w:rsidRPr="002A7A60">
        <w:rPr>
          <w:rFonts w:ascii="Arial" w:hAnsi="Arial" w:cs="Times New Roman"/>
          <w:sz w:val="20"/>
          <w:szCs w:val="20"/>
        </w:rPr>
        <w:t>Haileyburg</w:t>
      </w:r>
      <w:proofErr w:type="spell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(1806–1857) </w:t>
      </w:r>
      <w:proofErr w:type="gramStart"/>
      <w:r w:rsidRPr="002A7A60">
        <w:rPr>
          <w:rFonts w:ascii="Arial" w:hAnsi="Arial" w:cs="Times New Roman"/>
          <w:sz w:val="20"/>
          <w:szCs w:val="20"/>
        </w:rPr>
        <w:t>(New York: The Macmillan Co., 1900).</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48 Most recently: Brian McAllister Linn, The Philippine War, 1899–1902 (Lawrence, KA: University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Kansas Press, 2000); see also: Brian McAllister Linn, The U.S. Army and Counterinsurgency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w:t>
      </w:r>
      <w:proofErr w:type="gramEnd"/>
      <w:r w:rsidRPr="002A7A60">
        <w:rPr>
          <w:rFonts w:ascii="Arial" w:hAnsi="Arial" w:cs="Times New Roman"/>
          <w:sz w:val="20"/>
          <w:szCs w:val="20"/>
        </w:rPr>
        <w:t xml:space="preserve"> the Philippine War, 1899–1902 (Chapel Hill, NC: University of North Carolina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Press, 1989); Stuart Creighton Miller, “Benevolent Assimilation”: The American Conquest of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Philippines, 1899–1903 (New Haven, CT: Yale University Press, 1982); John M. Gates, Schoolbooks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w:t>
      </w:r>
      <w:proofErr w:type="spellStart"/>
      <w:r w:rsidRPr="002A7A60">
        <w:rPr>
          <w:rFonts w:ascii="Arial" w:hAnsi="Arial" w:cs="Times New Roman"/>
          <w:sz w:val="20"/>
          <w:szCs w:val="20"/>
        </w:rPr>
        <w:t>Krags</w:t>
      </w:r>
      <w:proofErr w:type="spellEnd"/>
      <w:r w:rsidRPr="002A7A60">
        <w:rPr>
          <w:rFonts w:ascii="Arial" w:hAnsi="Arial" w:cs="Times New Roman"/>
          <w:sz w:val="20"/>
          <w:szCs w:val="20"/>
        </w:rPr>
        <w:t>. The United States Army in the Philippines, 1898–1902 (Westport, CT: Greenwood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Press, 1973).</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49 Twenty-six of thirty generals in command during the Philippine-American War and all</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four</w:t>
      </w:r>
      <w:proofErr w:type="gramEnd"/>
      <w:r w:rsidRPr="002A7A60">
        <w:rPr>
          <w:rFonts w:ascii="Arial" w:hAnsi="Arial" w:cs="Times New Roman"/>
          <w:sz w:val="20"/>
          <w:szCs w:val="20"/>
        </w:rPr>
        <w:t xml:space="preserve"> military commanders in the islands between 1898 and 1904 (Merritt, Otis, MacArthur,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Chaffee) had been socialized in the Indian wars; Williams, “United States Indian Policy 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Debate over Philippine Annexation”, 828; Russell Roth argued: “from 1899 through</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1917, many of the officers and men of America’s post-Civil War Indian-fighting Army were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involved</w:t>
      </w:r>
      <w:proofErr w:type="gramEnd"/>
      <w:r w:rsidRPr="002A7A60">
        <w:rPr>
          <w:rFonts w:ascii="Arial" w:hAnsi="Arial" w:cs="Times New Roman"/>
          <w:sz w:val="20"/>
          <w:szCs w:val="20"/>
        </w:rPr>
        <w:t xml:space="preserve"> in yet another armed conflict. This time, however, rather than </w:t>
      </w:r>
      <w:proofErr w:type="spellStart"/>
      <w:r w:rsidRPr="002A7A60">
        <w:rPr>
          <w:rFonts w:ascii="Arial" w:hAnsi="Arial" w:cs="Times New Roman"/>
          <w:sz w:val="20"/>
          <w:szCs w:val="20"/>
        </w:rPr>
        <w:t>Kiowas</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Comanches</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Sioux, or Apaches, they were battling </w:t>
      </w:r>
      <w:proofErr w:type="spellStart"/>
      <w:r w:rsidRPr="002A7A60">
        <w:rPr>
          <w:rFonts w:ascii="Arial" w:hAnsi="Arial" w:cs="Times New Roman"/>
          <w:sz w:val="20"/>
          <w:szCs w:val="20"/>
        </w:rPr>
        <w:t>Tagalogs</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Ilocans</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Visayans</w:t>
      </w:r>
      <w:proofErr w:type="spellEnd"/>
      <w:r w:rsidRPr="002A7A60">
        <w:rPr>
          <w:rFonts w:ascii="Arial" w:hAnsi="Arial" w:cs="Times New Roman"/>
          <w:sz w:val="20"/>
          <w:szCs w:val="20"/>
        </w:rPr>
        <w:t xml:space="preserve">, </w:t>
      </w:r>
      <w:proofErr w:type="spellStart"/>
      <w:r w:rsidRPr="002A7A60">
        <w:rPr>
          <w:rFonts w:ascii="Arial" w:hAnsi="Arial" w:cs="Times New Roman"/>
          <w:sz w:val="20"/>
          <w:szCs w:val="20"/>
        </w:rPr>
        <w:t>Moros</w:t>
      </w:r>
      <w:proofErr w:type="spellEnd"/>
      <w:r w:rsidRPr="002A7A60">
        <w:rPr>
          <w:rFonts w:ascii="Arial" w:hAnsi="Arial" w:cs="Times New Roman"/>
          <w:sz w:val="20"/>
          <w:szCs w:val="20"/>
        </w:rPr>
        <w:t xml:space="preserve">, and </w:t>
      </w:r>
      <w:proofErr w:type="spellStart"/>
      <w:r w:rsidRPr="002A7A60">
        <w:rPr>
          <w:rFonts w:ascii="Arial" w:hAnsi="Arial" w:cs="Times New Roman"/>
          <w:sz w:val="20"/>
          <w:szCs w:val="20"/>
        </w:rPr>
        <w:t>Mandayans</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Muddy Glory: America’s ‘Indian Wars’ in the Philippines 1899–1935 (West Hanover, MA: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Christopher Publishing House, 1981), 15.</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50 Considering the high degree of familiarity with the Indian Wars it seems surprising that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this</w:t>
      </w:r>
      <w:proofErr w:type="gramEnd"/>
      <w:r w:rsidRPr="002A7A60">
        <w:rPr>
          <w:rFonts w:ascii="Arial" w:hAnsi="Arial" w:cs="Times New Roman"/>
          <w:sz w:val="20"/>
          <w:szCs w:val="20"/>
        </w:rPr>
        <w:t xml:space="preserve"> experience should not have produced a counterinsurgency doctrine, as experts of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frontier</w:t>
      </w:r>
      <w:proofErr w:type="gramEnd"/>
      <w:r w:rsidRPr="002A7A60">
        <w:rPr>
          <w:rFonts w:ascii="Arial" w:hAnsi="Arial" w:cs="Times New Roman"/>
          <w:sz w:val="20"/>
          <w:szCs w:val="20"/>
        </w:rPr>
        <w:t xml:space="preserve"> military experience and counterinsurgency history have argued: i.e. John M. Gates,</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“Indians and </w:t>
      </w:r>
      <w:proofErr w:type="spellStart"/>
      <w:r w:rsidRPr="002A7A60">
        <w:rPr>
          <w:rFonts w:ascii="Arial" w:hAnsi="Arial" w:cs="Times New Roman"/>
          <w:sz w:val="20"/>
          <w:szCs w:val="20"/>
        </w:rPr>
        <w:t>Insurrectos</w:t>
      </w:r>
      <w:proofErr w:type="spellEnd"/>
      <w:r w:rsidRPr="002A7A60">
        <w:rPr>
          <w:rFonts w:ascii="Arial" w:hAnsi="Arial" w:cs="Times New Roman"/>
          <w:sz w:val="20"/>
          <w:szCs w:val="20"/>
        </w:rPr>
        <w:t>: The US Army’s Experience with Insurgency,” Parameters 13</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(1983), 59–68, also available on the web at: http://www.wooster.edu/history/jgates/bookch2.</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html</w:t>
      </w:r>
      <w:proofErr w:type="gramEnd"/>
      <w:r w:rsidRPr="002A7A60">
        <w:rPr>
          <w:rFonts w:ascii="Arial" w:hAnsi="Arial" w:cs="Times New Roman"/>
          <w:sz w:val="20"/>
          <w:szCs w:val="20"/>
        </w:rPr>
        <w:t>, accessed July 2, 2002; Robert M. Utley, “The Contribution of the Frontier to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American Military Tradition,” in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Harmon Memorial </w:t>
      </w:r>
      <w:proofErr w:type="spellStart"/>
      <w:r w:rsidRPr="002A7A60">
        <w:rPr>
          <w:rFonts w:ascii="Arial" w:hAnsi="Arial" w:cs="Times New Roman"/>
          <w:sz w:val="20"/>
          <w:szCs w:val="20"/>
        </w:rPr>
        <w:t>Lecures</w:t>
      </w:r>
      <w:proofErr w:type="spellEnd"/>
      <w:r w:rsidRPr="002A7A60">
        <w:rPr>
          <w:rFonts w:ascii="Arial" w:hAnsi="Arial" w:cs="Times New Roman"/>
          <w:sz w:val="20"/>
          <w:szCs w:val="20"/>
        </w:rPr>
        <w:t xml:space="preserve"> in Military History, 1959–1987,</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ed</w:t>
      </w:r>
      <w:proofErr w:type="gramEnd"/>
      <w:r w:rsidRPr="002A7A60">
        <w:rPr>
          <w:rFonts w:ascii="Arial" w:hAnsi="Arial" w:cs="Times New Roman"/>
          <w:sz w:val="20"/>
          <w:szCs w:val="20"/>
        </w:rPr>
        <w:t xml:space="preserve">. Harry R. </w:t>
      </w:r>
      <w:proofErr w:type="spellStart"/>
      <w:r w:rsidRPr="002A7A60">
        <w:rPr>
          <w:rFonts w:ascii="Arial" w:hAnsi="Arial" w:cs="Times New Roman"/>
          <w:sz w:val="20"/>
          <w:szCs w:val="20"/>
        </w:rPr>
        <w:t>Borowski</w:t>
      </w:r>
      <w:proofErr w:type="spellEnd"/>
      <w:r w:rsidRPr="002A7A60">
        <w:rPr>
          <w:rFonts w:ascii="Arial" w:hAnsi="Arial" w:cs="Times New Roman"/>
          <w:sz w:val="20"/>
          <w:szCs w:val="20"/>
        </w:rPr>
        <w:t xml:space="preserve"> (Washington, DC: Government Printing Office, 1988), 525–537; Robert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Wooster,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Military and United States Indian Policy, 1865–1903 (New Haven, CT: Yale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University Press, 1988).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51 On anti-</w:t>
      </w:r>
      <w:proofErr w:type="gramStart"/>
      <w:r w:rsidRPr="002A7A60">
        <w:rPr>
          <w:rFonts w:ascii="Arial" w:hAnsi="Arial" w:cs="Times New Roman"/>
          <w:sz w:val="20"/>
          <w:szCs w:val="20"/>
        </w:rPr>
        <w:t>imperialism,</w:t>
      </w:r>
      <w:proofErr w:type="gramEnd"/>
      <w:r w:rsidRPr="002A7A60">
        <w:rPr>
          <w:rFonts w:ascii="Arial" w:hAnsi="Arial" w:cs="Times New Roman"/>
          <w:sz w:val="20"/>
          <w:szCs w:val="20"/>
        </w:rPr>
        <w:t xml:space="preserve"> see: Richard E. Welch Jr., Response to Imperialism: The United States</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lastRenderedPageBreak/>
        <w:t>and</w:t>
      </w:r>
      <w:proofErr w:type="gramEnd"/>
      <w:r w:rsidRPr="002A7A60">
        <w:rPr>
          <w:rFonts w:ascii="Arial" w:hAnsi="Arial" w:cs="Times New Roman"/>
          <w:sz w:val="20"/>
          <w:szCs w:val="20"/>
        </w:rPr>
        <w:t xml:space="preserve"> the Philippine-American War, 1899–1902 (Chapel Hill: The University of North Carolina</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Press, 1979); E. Berkeley </w:t>
      </w:r>
      <w:proofErr w:type="spellStart"/>
      <w:r w:rsidRPr="002A7A60">
        <w:rPr>
          <w:rFonts w:ascii="Arial" w:hAnsi="Arial" w:cs="Times New Roman"/>
          <w:sz w:val="20"/>
          <w:szCs w:val="20"/>
        </w:rPr>
        <w:t>Thompkins</w:t>
      </w:r>
      <w:proofErr w:type="spellEnd"/>
      <w:r w:rsidRPr="002A7A60">
        <w:rPr>
          <w:rFonts w:ascii="Arial" w:hAnsi="Arial" w:cs="Times New Roman"/>
          <w:sz w:val="20"/>
          <w:szCs w:val="20"/>
        </w:rPr>
        <w:t>, Anti-Imperialism in the United States: The Great Debate,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1890–1920 (Philadelphia: University of Pennsylvania Press, 1970); Robert L. </w:t>
      </w:r>
      <w:proofErr w:type="spellStart"/>
      <w:r w:rsidRPr="002A7A60">
        <w:rPr>
          <w:rFonts w:ascii="Arial" w:hAnsi="Arial" w:cs="Times New Roman"/>
          <w:sz w:val="20"/>
          <w:szCs w:val="20"/>
        </w:rPr>
        <w:t>Beisner</w:t>
      </w:r>
      <w:proofErr w:type="spellEnd"/>
      <w:r w:rsidRPr="002A7A60">
        <w:rPr>
          <w:rFonts w:ascii="Arial" w:hAnsi="Arial" w:cs="Times New Roman"/>
          <w:sz w:val="20"/>
          <w:szCs w:val="20"/>
        </w:rPr>
        <w:t>, Twelve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Against Empire.</w:t>
      </w:r>
      <w:proofErr w:type="gramEnd"/>
      <w:r w:rsidRPr="002A7A60">
        <w:rPr>
          <w:rFonts w:ascii="Arial" w:hAnsi="Arial" w:cs="Times New Roman"/>
          <w:sz w:val="20"/>
          <w:szCs w:val="20"/>
        </w:rPr>
        <w:t xml:space="preserve"> The Anti-Imperialists, 1898–1900 (New York: McGraw-Hill, 1968); Philip</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Foner</w:t>
      </w:r>
      <w:proofErr w:type="spellEnd"/>
      <w:r w:rsidRPr="002A7A60">
        <w:rPr>
          <w:rFonts w:ascii="Arial" w:hAnsi="Arial" w:cs="Times New Roman"/>
          <w:sz w:val="20"/>
          <w:szCs w:val="20"/>
        </w:rPr>
        <w:t xml:space="preserve">, Richard C. Winchester,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Anti-Imperialist Reader: A Documentary History of Anti-</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Imperialism in the United States (New York: Holmes &amp; Meier, 1984).</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52 On health policies, see: Mary C. Gillett, The Army Medical Department, 1865–1917 (Washington,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DC: Government Printing Office, 1995), particularly chapters 8 and 11; on native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troops</w:t>
      </w:r>
      <w:proofErr w:type="gramEnd"/>
      <w:r w:rsidRPr="002A7A60">
        <w:rPr>
          <w:rFonts w:ascii="Arial" w:hAnsi="Arial" w:cs="Times New Roman"/>
          <w:sz w:val="20"/>
          <w:szCs w:val="20"/>
        </w:rPr>
        <w:t>: U.S. Department of War, Adjutant General’s Office, Military Information Division,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GHI BULLETIN NO.</w:t>
      </w:r>
      <w:proofErr w:type="gramEnd"/>
      <w:r w:rsidRPr="002A7A60">
        <w:rPr>
          <w:rFonts w:ascii="Arial" w:hAnsi="Arial" w:cs="Times New Roman"/>
          <w:sz w:val="20"/>
          <w:szCs w:val="20"/>
        </w:rPr>
        <w:t xml:space="preserve"> 31 (FALL 2002) 49</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Colonial Army Systems of the Netherlands, Great Britain, France, Germany, Portugal, Italy, and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Belgium (Washington: Government Printing Office, 1901); see also: James Richard </w:t>
      </w:r>
      <w:proofErr w:type="spellStart"/>
      <w:r w:rsidRPr="002A7A60">
        <w:rPr>
          <w:rFonts w:ascii="Arial" w:hAnsi="Arial" w:cs="Times New Roman"/>
          <w:sz w:val="20"/>
          <w:szCs w:val="20"/>
        </w:rPr>
        <w:t>Woodlard</w:t>
      </w:r>
      <w:proofErr w:type="spellEnd"/>
      <w:r w:rsidRPr="002A7A60">
        <w:rPr>
          <w:rFonts w:ascii="Arial" w:hAnsi="Arial" w:cs="Times New Roman"/>
          <w:sz w:val="20"/>
          <w:szCs w:val="20"/>
        </w:rPr>
        <w: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Philippine Scouts: The Development of America’s Colonial Army” (Ph.D. dissertation,</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The Ohio State University, 1975); Brian McAllister Linn, “</w:t>
      </w:r>
      <w:proofErr w:type="spellStart"/>
      <w:r w:rsidRPr="002A7A60">
        <w:rPr>
          <w:rFonts w:ascii="Arial" w:hAnsi="Arial" w:cs="Times New Roman"/>
          <w:sz w:val="20"/>
          <w:szCs w:val="20"/>
        </w:rPr>
        <w:t>Cerberu’s</w:t>
      </w:r>
      <w:proofErr w:type="spellEnd"/>
      <w:r w:rsidRPr="002A7A60">
        <w:rPr>
          <w:rFonts w:ascii="Arial" w:hAnsi="Arial" w:cs="Times New Roman"/>
          <w:sz w:val="20"/>
          <w:szCs w:val="20"/>
        </w:rPr>
        <w:t xml:space="preserve"> dilemma: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US Army and internal security in the Pacific, 1902–1940”, in Guardians of Empire: The Armed</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Forces of the Colonial Powers, c. 1700–1964, ed. David </w:t>
      </w:r>
      <w:proofErr w:type="spellStart"/>
      <w:r w:rsidRPr="002A7A60">
        <w:rPr>
          <w:rFonts w:ascii="Arial" w:hAnsi="Arial" w:cs="Times New Roman"/>
          <w:sz w:val="20"/>
          <w:szCs w:val="20"/>
        </w:rPr>
        <w:t>Killingray</w:t>
      </w:r>
      <w:proofErr w:type="spellEnd"/>
      <w:r w:rsidRPr="002A7A60">
        <w:rPr>
          <w:rFonts w:ascii="Arial" w:hAnsi="Arial" w:cs="Times New Roman"/>
          <w:sz w:val="20"/>
          <w:szCs w:val="20"/>
        </w:rPr>
        <w:t xml:space="preserve"> and David </w:t>
      </w:r>
      <w:proofErr w:type="spellStart"/>
      <w:r w:rsidRPr="002A7A60">
        <w:rPr>
          <w:rFonts w:ascii="Arial" w:hAnsi="Arial" w:cs="Times New Roman"/>
          <w:sz w:val="20"/>
          <w:szCs w:val="20"/>
        </w:rPr>
        <w:t>Omissi</w:t>
      </w:r>
      <w:proofErr w:type="spellEnd"/>
      <w:r w:rsidRPr="002A7A60">
        <w:rPr>
          <w:rFonts w:ascii="Arial" w:hAnsi="Arial" w:cs="Times New Roman"/>
          <w:sz w:val="20"/>
          <w:szCs w:val="20"/>
        </w:rPr>
        <w:t xml:space="preserve"> (Manchester:</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Manchester University Press, 1999), 114–136; George Y. Coats, “The Philippine Constabulary,</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1901–1917” (Ph.D. dissertation, The Ohio State University, 1968).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53 As one historian has observed: “The weaknesses exposed in the American and British</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armies</w:t>
      </w:r>
      <w:proofErr w:type="gramEnd"/>
      <w:r w:rsidRPr="002A7A60">
        <w:rPr>
          <w:rFonts w:ascii="Arial" w:hAnsi="Arial" w:cs="Times New Roman"/>
          <w:sz w:val="20"/>
          <w:szCs w:val="20"/>
        </w:rPr>
        <w:t xml:space="preserve"> in the Spanish-American War and Boer War, produced closer collaboration between</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two states on military reform”, Ronald J. Barr, The Progressive Army: US Army Command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Administration, 1870–1914 (New York: St. Martin’s Press, 1998), 59; see also: Timothy K.</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Nenninger</w:t>
      </w:r>
      <w:proofErr w:type="spellEnd"/>
      <w:r w:rsidRPr="002A7A60">
        <w:rPr>
          <w:rFonts w:ascii="Arial" w:hAnsi="Arial" w:cs="Times New Roman"/>
          <w:sz w:val="20"/>
          <w:szCs w:val="20"/>
        </w:rPr>
        <w:t xml:space="preserve">,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Leavenworth Schools and the Old Army. Education, Professionalism, and the</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Officer Corps of the United States Army, 1881–1918 (Westport, CT: Greenwood Press, 1978).</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54 On American observation in South Africa, see: U.S. Department of War, Adjutant-</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General’s Office, Military Information Division, Reports on Military Operations in South Africa</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China, July 1901 (Washington, DC: Government Printing Office, 1901); U.S. Department</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of</w:t>
      </w:r>
      <w:proofErr w:type="gramEnd"/>
      <w:r w:rsidRPr="002A7A60">
        <w:rPr>
          <w:rFonts w:ascii="Arial" w:hAnsi="Arial" w:cs="Times New Roman"/>
          <w:sz w:val="20"/>
          <w:szCs w:val="20"/>
        </w:rPr>
        <w:t xml:space="preserve"> War, General Staff, Selected Translations Pertaining to the Boer War (Washington, DC:</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Government Printing Office, 1905).</w:t>
      </w:r>
      <w:proofErr w:type="gramEnd"/>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55 It also served as a focal point for anti-imperial critique. For the American discourse on the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Boer War, see most recently: Kramer, “Empires Exceptions, and Anglo-Saxons”; a good</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starting</w:t>
      </w:r>
      <w:proofErr w:type="gramEnd"/>
      <w:r w:rsidRPr="002A7A60">
        <w:rPr>
          <w:rFonts w:ascii="Arial" w:hAnsi="Arial" w:cs="Times New Roman"/>
          <w:sz w:val="20"/>
          <w:szCs w:val="20"/>
        </w:rPr>
        <w:t xml:space="preserve"> point for the American perception of British actions in South Africa is: Thomas J.</w:t>
      </w:r>
    </w:p>
    <w:p w:rsidR="002A7A60" w:rsidRPr="002A7A60" w:rsidRDefault="002A7A60" w:rsidP="002A7A60">
      <w:pPr>
        <w:spacing w:after="0" w:line="240" w:lineRule="auto"/>
        <w:rPr>
          <w:rFonts w:ascii="Arial" w:hAnsi="Arial" w:cs="Times New Roman"/>
          <w:sz w:val="20"/>
          <w:szCs w:val="20"/>
        </w:rPr>
      </w:pPr>
      <w:proofErr w:type="spellStart"/>
      <w:r w:rsidRPr="002A7A60">
        <w:rPr>
          <w:rFonts w:ascii="Arial" w:hAnsi="Arial" w:cs="Times New Roman"/>
          <w:sz w:val="20"/>
          <w:szCs w:val="20"/>
        </w:rPr>
        <w:t>Noer</w:t>
      </w:r>
      <w:proofErr w:type="spellEnd"/>
      <w:r w:rsidRPr="002A7A60">
        <w:rPr>
          <w:rFonts w:ascii="Arial" w:hAnsi="Arial" w:cs="Times New Roman"/>
          <w:sz w:val="20"/>
          <w:szCs w:val="20"/>
        </w:rPr>
        <w:t>, Briton, Boer, and Yankee: The United States and South Africa, 1870–1914 (Kent: Kent State</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University Press, 1978); Richard B. </w:t>
      </w:r>
      <w:proofErr w:type="spellStart"/>
      <w:r w:rsidRPr="002A7A60">
        <w:rPr>
          <w:rFonts w:ascii="Arial" w:hAnsi="Arial" w:cs="Times New Roman"/>
          <w:sz w:val="20"/>
          <w:szCs w:val="20"/>
        </w:rPr>
        <w:t>Mulanax</w:t>
      </w:r>
      <w:proofErr w:type="spellEnd"/>
      <w:r w:rsidRPr="002A7A60">
        <w:rPr>
          <w:rFonts w:ascii="Arial" w:hAnsi="Arial" w:cs="Times New Roman"/>
          <w:sz w:val="20"/>
          <w:szCs w:val="20"/>
        </w:rPr>
        <w:t xml:space="preserve">, </w:t>
      </w:r>
      <w:proofErr w:type="gramStart"/>
      <w:r w:rsidRPr="002A7A60">
        <w:rPr>
          <w:rFonts w:ascii="Arial" w:hAnsi="Arial" w:cs="Times New Roman"/>
          <w:sz w:val="20"/>
          <w:szCs w:val="20"/>
        </w:rPr>
        <w:t>The</w:t>
      </w:r>
      <w:proofErr w:type="gramEnd"/>
      <w:r w:rsidRPr="002A7A60">
        <w:rPr>
          <w:rFonts w:ascii="Arial" w:hAnsi="Arial" w:cs="Times New Roman"/>
          <w:sz w:val="20"/>
          <w:szCs w:val="20"/>
        </w:rPr>
        <w:t xml:space="preserve"> Boer War in American Politics and Diplomacy</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(Lanham, MD: University Press of America, 1994); Stuart E. Knee, “Anglo-American Understanding</w:t>
      </w:r>
    </w:p>
    <w:p w:rsidR="002A7A60" w:rsidRP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and</w:t>
      </w:r>
      <w:proofErr w:type="gramEnd"/>
      <w:r w:rsidRPr="002A7A60">
        <w:rPr>
          <w:rFonts w:ascii="Arial" w:hAnsi="Arial" w:cs="Times New Roman"/>
          <w:sz w:val="20"/>
          <w:szCs w:val="20"/>
        </w:rPr>
        <w:t xml:space="preserve"> the Boer War”, Australian Journal of Politics and History 30 (1984): 196–208;</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Byron Farewell, “Taking Sides in the Boer War”, American Heritage 27, no. 3 (1976): 20–25,</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92–97; Willard B. </w:t>
      </w:r>
      <w:proofErr w:type="spellStart"/>
      <w:r w:rsidRPr="002A7A60">
        <w:rPr>
          <w:rFonts w:ascii="Arial" w:hAnsi="Arial" w:cs="Times New Roman"/>
          <w:sz w:val="20"/>
          <w:szCs w:val="20"/>
        </w:rPr>
        <w:t>Gatewood</w:t>
      </w:r>
      <w:proofErr w:type="spellEnd"/>
      <w:r w:rsidRPr="002A7A60">
        <w:rPr>
          <w:rFonts w:ascii="Arial" w:hAnsi="Arial" w:cs="Times New Roman"/>
          <w:sz w:val="20"/>
          <w:szCs w:val="20"/>
        </w:rPr>
        <w:t>, “Black Americans and the Boer War, 1899–1902,” South Atlantic</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Quarterly 75, no. 2 (1976): 226–244.</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56 Elbridge S. Brooks, Lawton and Roberts: A Boy’s Adventure in the Philippines and the Transvaal</w:t>
      </w:r>
    </w:p>
    <w:p w:rsidR="002A7A60" w:rsidRPr="002A7A60" w:rsidRDefault="002A7A60" w:rsidP="002A7A60">
      <w:pPr>
        <w:spacing w:after="0" w:line="240" w:lineRule="auto"/>
        <w:rPr>
          <w:rFonts w:ascii="Arial" w:hAnsi="Arial" w:cs="Times New Roman"/>
          <w:sz w:val="20"/>
          <w:szCs w:val="20"/>
        </w:rPr>
      </w:pPr>
      <w:r w:rsidRPr="002A7A60">
        <w:rPr>
          <w:rFonts w:ascii="Arial" w:hAnsi="Arial" w:cs="Times New Roman"/>
          <w:sz w:val="20"/>
          <w:szCs w:val="20"/>
        </w:rPr>
        <w:t xml:space="preserve">(1900), quoted in: </w:t>
      </w:r>
      <w:proofErr w:type="spellStart"/>
      <w:r w:rsidRPr="002A7A60">
        <w:rPr>
          <w:rFonts w:ascii="Arial" w:hAnsi="Arial" w:cs="Times New Roman"/>
          <w:sz w:val="20"/>
          <w:szCs w:val="20"/>
        </w:rPr>
        <w:t>Iriye</w:t>
      </w:r>
      <w:proofErr w:type="spellEnd"/>
      <w:r w:rsidRPr="002A7A60">
        <w:rPr>
          <w:rFonts w:ascii="Arial" w:hAnsi="Arial" w:cs="Times New Roman"/>
          <w:sz w:val="20"/>
          <w:szCs w:val="20"/>
        </w:rPr>
        <w:t>, “Intercultural Relations,” 433.</w:t>
      </w:r>
    </w:p>
    <w:p w:rsidR="002A7A60" w:rsidRDefault="002A7A60" w:rsidP="002A7A60">
      <w:pPr>
        <w:spacing w:after="0" w:line="240" w:lineRule="auto"/>
        <w:rPr>
          <w:rFonts w:ascii="Arial" w:hAnsi="Arial" w:cs="Times New Roman"/>
          <w:sz w:val="20"/>
          <w:szCs w:val="20"/>
        </w:rPr>
      </w:pPr>
      <w:proofErr w:type="gramStart"/>
      <w:r w:rsidRPr="002A7A60">
        <w:rPr>
          <w:rFonts w:ascii="Arial" w:hAnsi="Arial" w:cs="Times New Roman"/>
          <w:sz w:val="20"/>
          <w:szCs w:val="20"/>
        </w:rPr>
        <w:t>50 GHI BULLETIN NO.</w:t>
      </w:r>
      <w:proofErr w:type="gramEnd"/>
      <w:r w:rsidRPr="002A7A60">
        <w:rPr>
          <w:rFonts w:ascii="Arial" w:hAnsi="Arial" w:cs="Times New Roman"/>
          <w:sz w:val="20"/>
          <w:szCs w:val="20"/>
        </w:rPr>
        <w:t xml:space="preserve"> 31 (FALL 2002)</w:t>
      </w:r>
    </w:p>
    <w:p w:rsidR="002A7A60" w:rsidRDefault="002A7A60" w:rsidP="002A7A60">
      <w:pPr>
        <w:spacing w:after="0" w:line="240" w:lineRule="auto"/>
        <w:rPr>
          <w:rFonts w:ascii="Arial" w:hAnsi="Arial" w:cs="Times New Roman"/>
          <w:sz w:val="20"/>
          <w:szCs w:val="20"/>
        </w:rPr>
      </w:pPr>
    </w:p>
    <w:p w:rsidR="002A7A60" w:rsidRPr="002A7A60" w:rsidRDefault="002A7A60" w:rsidP="002A7A60">
      <w:pPr>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w:t>
      </w:r>
      <w:r w:rsidRPr="002A7A60">
        <w:rPr>
          <w:rFonts w:ascii="Times New Roman" w:hAnsi="Times New Roman" w:cs="Times New Roman"/>
          <w:sz w:val="20"/>
          <w:szCs w:val="20"/>
        </w:rPr>
        <w:t>https://www.ghi-dc.org/fileadmin/user_upload/GHI_Washington/Publications/Bulletin31/35.pdf</w:t>
      </w:r>
    </w:p>
    <w:p w:rsidR="002A7A60" w:rsidRDefault="002A7A60" w:rsidP="002A7A60">
      <w:pPr>
        <w:spacing w:after="0" w:line="240" w:lineRule="auto"/>
        <w:rPr>
          <w:rFonts w:ascii="Arial" w:hAnsi="Arial" w:cs="Times New Roman"/>
          <w:sz w:val="20"/>
          <w:szCs w:val="20"/>
        </w:rPr>
      </w:pPr>
    </w:p>
    <w:sectPr w:rsidR="002A7A60"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325A2"/>
    <w:multiLevelType w:val="hybridMultilevel"/>
    <w:tmpl w:val="8BD2868C"/>
    <w:lvl w:ilvl="0" w:tplc="5462987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2DBA"/>
    <w:rsid w:val="00004F8C"/>
    <w:rsid w:val="00027E4C"/>
    <w:rsid w:val="00050E2D"/>
    <w:rsid w:val="000776B7"/>
    <w:rsid w:val="00082EDC"/>
    <w:rsid w:val="000962AD"/>
    <w:rsid w:val="000A21E7"/>
    <w:rsid w:val="000E28C0"/>
    <w:rsid w:val="001617D1"/>
    <w:rsid w:val="001728F6"/>
    <w:rsid w:val="001844A1"/>
    <w:rsid w:val="0018524F"/>
    <w:rsid w:val="001C7C34"/>
    <w:rsid w:val="001D59AA"/>
    <w:rsid w:val="0020590B"/>
    <w:rsid w:val="0026114C"/>
    <w:rsid w:val="00286341"/>
    <w:rsid w:val="002A7A60"/>
    <w:rsid w:val="003131EB"/>
    <w:rsid w:val="00344B45"/>
    <w:rsid w:val="003F28D3"/>
    <w:rsid w:val="004A18E6"/>
    <w:rsid w:val="004D7113"/>
    <w:rsid w:val="005744B4"/>
    <w:rsid w:val="00645C9D"/>
    <w:rsid w:val="00646D8F"/>
    <w:rsid w:val="006B486A"/>
    <w:rsid w:val="006C01BE"/>
    <w:rsid w:val="006C2DBA"/>
    <w:rsid w:val="006E0A41"/>
    <w:rsid w:val="006E2BE6"/>
    <w:rsid w:val="007800F5"/>
    <w:rsid w:val="007D08F8"/>
    <w:rsid w:val="007E6B2B"/>
    <w:rsid w:val="00805EB0"/>
    <w:rsid w:val="00807C44"/>
    <w:rsid w:val="008C4586"/>
    <w:rsid w:val="00906D37"/>
    <w:rsid w:val="00912B15"/>
    <w:rsid w:val="00941F6A"/>
    <w:rsid w:val="0096031C"/>
    <w:rsid w:val="009A561F"/>
    <w:rsid w:val="00A52003"/>
    <w:rsid w:val="00AB50E0"/>
    <w:rsid w:val="00AC2C1A"/>
    <w:rsid w:val="00B82212"/>
    <w:rsid w:val="00B8372E"/>
    <w:rsid w:val="00B869BC"/>
    <w:rsid w:val="00C048F0"/>
    <w:rsid w:val="00C22EC6"/>
    <w:rsid w:val="00C616D8"/>
    <w:rsid w:val="00C806A3"/>
    <w:rsid w:val="00CD0B6D"/>
    <w:rsid w:val="00D0447A"/>
    <w:rsid w:val="00D11015"/>
    <w:rsid w:val="00D5164E"/>
    <w:rsid w:val="00DB045B"/>
    <w:rsid w:val="00DB08F0"/>
    <w:rsid w:val="00DC5FAB"/>
    <w:rsid w:val="00E8344C"/>
    <w:rsid w:val="00EB1B54"/>
    <w:rsid w:val="00EB63E1"/>
    <w:rsid w:val="00EC246A"/>
    <w:rsid w:val="00ED59B6"/>
    <w:rsid w:val="00F07D22"/>
    <w:rsid w:val="00F12237"/>
    <w:rsid w:val="00F55137"/>
    <w:rsid w:val="00F7248A"/>
    <w:rsid w:val="00F77CBD"/>
    <w:rsid w:val="00F94F61"/>
    <w:rsid w:val="00FA4E4A"/>
    <w:rsid w:val="00FC01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DBA"/>
    <w:pPr>
      <w:ind w:left="720"/>
      <w:contextualSpacing/>
    </w:pPr>
  </w:style>
  <w:style w:type="character" w:styleId="Hyperlink">
    <w:name w:val="Hyperlink"/>
    <w:basedOn w:val="DefaultParagraphFont"/>
    <w:uiPriority w:val="99"/>
    <w:unhideWhenUsed/>
    <w:rsid w:val="006C2D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21</Pages>
  <Words>11276</Words>
  <Characters>64277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71</cp:revision>
  <dcterms:created xsi:type="dcterms:W3CDTF">2017-12-17T15:52:00Z</dcterms:created>
  <dcterms:modified xsi:type="dcterms:W3CDTF">2017-12-17T22:24:00Z</dcterms:modified>
</cp:coreProperties>
</file>